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FB17" w14:textId="10EEAA5A" w:rsidR="00E01FC6" w:rsidRPr="001D14B6" w:rsidRDefault="00E01FC6" w:rsidP="00E01FC6">
      <w:pPr>
        <w:rPr>
          <w:lang w:val="lt-LT"/>
        </w:rPr>
      </w:pPr>
    </w:p>
    <w:p w14:paraId="21F028EA" w14:textId="3D0EA401" w:rsidR="001B4322" w:rsidRPr="001D14B6" w:rsidRDefault="00F77E3D" w:rsidP="00F77E3D">
      <w:pPr>
        <w:tabs>
          <w:tab w:val="left" w:pos="5670"/>
        </w:tabs>
        <w:rPr>
          <w:lang w:val="lt-LT"/>
        </w:rPr>
      </w:pPr>
      <w:r w:rsidRPr="001D14B6">
        <w:rPr>
          <w:lang w:val="lt-LT"/>
        </w:rPr>
        <w:tab/>
      </w:r>
      <w:r w:rsidRPr="001D14B6">
        <w:rPr>
          <w:lang w:val="lt-LT"/>
        </w:rPr>
        <w:tab/>
      </w:r>
      <w:r w:rsidRPr="001D14B6">
        <w:rPr>
          <w:lang w:val="lt-LT"/>
        </w:rPr>
        <w:tab/>
      </w:r>
      <w:r w:rsidRPr="001D14B6">
        <w:rPr>
          <w:lang w:val="lt-LT"/>
        </w:rPr>
        <w:tab/>
      </w:r>
      <w:r w:rsidRPr="001D14B6">
        <w:rPr>
          <w:lang w:val="lt-LT"/>
        </w:rPr>
        <w:tab/>
      </w:r>
      <w:r w:rsidR="001B4322" w:rsidRPr="001D14B6">
        <w:rPr>
          <w:lang w:val="lt-LT"/>
        </w:rPr>
        <w:t>PATVIRTINTA</w:t>
      </w:r>
    </w:p>
    <w:p w14:paraId="155E6A88" w14:textId="747D95F4" w:rsidR="001B4322" w:rsidRPr="001D14B6" w:rsidRDefault="001B4322" w:rsidP="001B4322">
      <w:pPr>
        <w:rPr>
          <w:lang w:val="lt-LT"/>
        </w:rPr>
      </w:pPr>
      <w:r w:rsidRPr="001D14B6">
        <w:rPr>
          <w:lang w:val="lt-LT"/>
        </w:rPr>
        <w:tab/>
      </w:r>
      <w:r w:rsidRPr="001D14B6">
        <w:rPr>
          <w:lang w:val="lt-LT"/>
        </w:rPr>
        <w:tab/>
      </w:r>
      <w:r w:rsidRPr="001D14B6">
        <w:rPr>
          <w:lang w:val="lt-LT"/>
        </w:rPr>
        <w:tab/>
      </w:r>
      <w:r w:rsidRPr="001D14B6">
        <w:rPr>
          <w:lang w:val="lt-LT"/>
        </w:rPr>
        <w:tab/>
      </w:r>
      <w:r w:rsidR="00456137" w:rsidRPr="001D14B6">
        <w:rPr>
          <w:lang w:val="lt-LT"/>
        </w:rPr>
        <w:t xml:space="preserve">               </w:t>
      </w:r>
      <w:r w:rsidRPr="001D14B6">
        <w:rPr>
          <w:lang w:val="lt-LT"/>
        </w:rPr>
        <w:t xml:space="preserve">Lietuvos </w:t>
      </w:r>
      <w:r w:rsidR="00245040" w:rsidRPr="001D14B6">
        <w:rPr>
          <w:lang w:val="lt-LT"/>
        </w:rPr>
        <w:t>kino centro direktoriaus</w:t>
      </w:r>
      <w:r w:rsidR="00496E5A" w:rsidRPr="001D14B6">
        <w:rPr>
          <w:lang w:val="lt-LT"/>
        </w:rPr>
        <w:t xml:space="preserve"> </w:t>
      </w:r>
      <w:r w:rsidR="00496E5A" w:rsidRPr="001D14B6">
        <w:rPr>
          <w:lang w:val="lt-LT"/>
        </w:rPr>
        <w:tab/>
      </w:r>
      <w:r w:rsidR="00496E5A" w:rsidRPr="001D14B6">
        <w:rPr>
          <w:lang w:val="lt-LT"/>
        </w:rPr>
        <w:tab/>
      </w:r>
      <w:r w:rsidR="00496E5A" w:rsidRPr="001D14B6">
        <w:rPr>
          <w:lang w:val="lt-LT"/>
        </w:rPr>
        <w:tab/>
      </w:r>
      <w:r w:rsidR="00496E5A" w:rsidRPr="001D14B6">
        <w:rPr>
          <w:lang w:val="lt-LT"/>
        </w:rPr>
        <w:tab/>
      </w:r>
      <w:r w:rsidR="00695B67" w:rsidRPr="001D14B6">
        <w:rPr>
          <w:lang w:val="lt-LT"/>
        </w:rPr>
        <w:t xml:space="preserve">                    </w:t>
      </w:r>
      <w:r w:rsidR="00456137" w:rsidRPr="001D14B6">
        <w:rPr>
          <w:lang w:val="lt-LT"/>
        </w:rPr>
        <w:t xml:space="preserve">               </w:t>
      </w:r>
      <w:r w:rsidR="006F58D2" w:rsidRPr="001D14B6">
        <w:rPr>
          <w:lang w:val="lt-LT"/>
        </w:rPr>
        <w:t>20</w:t>
      </w:r>
      <w:r w:rsidR="00E01FC6">
        <w:rPr>
          <w:lang w:val="lt-LT"/>
        </w:rPr>
        <w:t>22</w:t>
      </w:r>
      <w:r w:rsidRPr="001D14B6">
        <w:rPr>
          <w:lang w:val="lt-LT"/>
        </w:rPr>
        <w:t xml:space="preserve"> m</w:t>
      </w:r>
      <w:r w:rsidR="00496E5A" w:rsidRPr="001D14B6">
        <w:rPr>
          <w:lang w:val="lt-LT"/>
        </w:rPr>
        <w:t xml:space="preserve">. </w:t>
      </w:r>
      <w:r w:rsidR="00E01FC6">
        <w:rPr>
          <w:lang w:val="lt-LT"/>
        </w:rPr>
        <w:t>gegužės</w:t>
      </w:r>
      <w:r w:rsidR="00E01FC6" w:rsidRPr="001D14B6">
        <w:rPr>
          <w:lang w:val="lt-LT"/>
        </w:rPr>
        <w:t xml:space="preserve"> </w:t>
      </w:r>
      <w:r w:rsidR="00356FCD">
        <w:rPr>
          <w:lang w:val="lt-LT"/>
        </w:rPr>
        <w:t>16</w:t>
      </w:r>
      <w:r w:rsidR="00E01FC6">
        <w:rPr>
          <w:lang w:val="lt-LT"/>
        </w:rPr>
        <w:t xml:space="preserve"> </w:t>
      </w:r>
      <w:r w:rsidR="00D570BD" w:rsidRPr="001D14B6">
        <w:rPr>
          <w:lang w:val="lt-LT"/>
        </w:rPr>
        <w:t xml:space="preserve">d. </w:t>
      </w:r>
      <w:r w:rsidRPr="001D14B6">
        <w:rPr>
          <w:lang w:val="lt-LT"/>
        </w:rPr>
        <w:t>įsakymu Nr.</w:t>
      </w:r>
      <w:r w:rsidR="00551D76">
        <w:rPr>
          <w:lang w:val="lt-LT"/>
        </w:rPr>
        <w:t xml:space="preserve"> </w:t>
      </w:r>
      <w:r w:rsidR="009806E0">
        <w:rPr>
          <w:lang w:val="lt-LT"/>
        </w:rPr>
        <w:t>P-</w:t>
      </w:r>
      <w:r w:rsidR="00E01FC6">
        <w:rPr>
          <w:lang w:val="lt-LT"/>
        </w:rPr>
        <w:t xml:space="preserve"> </w:t>
      </w:r>
      <w:r w:rsidR="00356FCD">
        <w:rPr>
          <w:lang w:val="lt-LT"/>
        </w:rPr>
        <w:t>29</w:t>
      </w:r>
      <w:r w:rsidR="00E01FC6" w:rsidRPr="001D14B6">
        <w:rPr>
          <w:lang w:val="lt-LT"/>
        </w:rPr>
        <w:t xml:space="preserve"> </w:t>
      </w:r>
    </w:p>
    <w:p w14:paraId="6229AEDB" w14:textId="77777777" w:rsidR="006F58D2" w:rsidRPr="001D14B6" w:rsidRDefault="006F58D2" w:rsidP="001B4322">
      <w:pPr>
        <w:jc w:val="center"/>
        <w:rPr>
          <w:b/>
          <w:lang w:val="lt-LT"/>
        </w:rPr>
      </w:pPr>
    </w:p>
    <w:p w14:paraId="74260463" w14:textId="77777777" w:rsidR="004D3195" w:rsidRPr="001D14B6" w:rsidRDefault="004D3195" w:rsidP="005D57AF">
      <w:pPr>
        <w:jc w:val="center"/>
        <w:rPr>
          <w:b/>
          <w:lang w:val="lt-LT"/>
        </w:rPr>
      </w:pPr>
    </w:p>
    <w:p w14:paraId="71833B54" w14:textId="6A8A08D6" w:rsidR="001B4322" w:rsidRPr="001D14B6" w:rsidRDefault="00245040" w:rsidP="005D57AF">
      <w:pPr>
        <w:jc w:val="center"/>
        <w:rPr>
          <w:b/>
          <w:lang w:val="lt-LT"/>
        </w:rPr>
      </w:pPr>
      <w:r w:rsidRPr="001D14B6">
        <w:rPr>
          <w:b/>
          <w:lang w:val="lt-LT"/>
        </w:rPr>
        <w:t xml:space="preserve">LIETUVOS KINO CENTRO </w:t>
      </w:r>
      <w:r w:rsidR="00BC2261">
        <w:rPr>
          <w:b/>
          <w:lang w:val="lt-LT"/>
        </w:rPr>
        <w:t xml:space="preserve">PRIE KULTŪROS MINISTERIJOS </w:t>
      </w:r>
      <w:r w:rsidR="00E01FC6">
        <w:rPr>
          <w:b/>
          <w:lang w:val="lt-LT"/>
        </w:rPr>
        <w:t>PAT</w:t>
      </w:r>
      <w:r w:rsidR="001D2BFA">
        <w:rPr>
          <w:b/>
          <w:lang w:val="lt-LT"/>
        </w:rPr>
        <w:t>ARĖJO (FINANSŲ APSKAITAI)</w:t>
      </w:r>
    </w:p>
    <w:p w14:paraId="5287FEF9" w14:textId="77777777" w:rsidR="001B4322" w:rsidRPr="001D14B6" w:rsidRDefault="001B4322" w:rsidP="005D57AF">
      <w:pPr>
        <w:jc w:val="center"/>
        <w:rPr>
          <w:b/>
          <w:lang w:val="lt-LT"/>
        </w:rPr>
      </w:pPr>
      <w:r w:rsidRPr="001D14B6">
        <w:rPr>
          <w:b/>
          <w:lang w:val="lt-LT"/>
        </w:rPr>
        <w:t>PAREIGYBĖS APRAŠYMAS</w:t>
      </w:r>
    </w:p>
    <w:p w14:paraId="464D813B" w14:textId="77777777" w:rsidR="001B4322" w:rsidRDefault="001B4322" w:rsidP="005D57AF">
      <w:pPr>
        <w:jc w:val="center"/>
        <w:rPr>
          <w:b/>
          <w:lang w:val="lt-LT"/>
        </w:rPr>
      </w:pPr>
    </w:p>
    <w:p w14:paraId="2663880E" w14:textId="77777777" w:rsidR="002C23A5" w:rsidRPr="001D14B6" w:rsidRDefault="002C23A5" w:rsidP="005D57AF">
      <w:pPr>
        <w:jc w:val="center"/>
        <w:rPr>
          <w:b/>
          <w:lang w:val="lt-LT"/>
        </w:rPr>
      </w:pPr>
    </w:p>
    <w:p w14:paraId="53674FD6" w14:textId="77777777" w:rsidR="001B4322" w:rsidRPr="001D14B6" w:rsidRDefault="001B4322" w:rsidP="005D57AF">
      <w:pPr>
        <w:pStyle w:val="Heading1"/>
        <w:rPr>
          <w:sz w:val="24"/>
          <w:lang w:val="lt-LT"/>
        </w:rPr>
      </w:pPr>
      <w:r w:rsidRPr="001D14B6">
        <w:rPr>
          <w:sz w:val="24"/>
          <w:lang w:val="lt-LT"/>
        </w:rPr>
        <w:t>I. PAREIGYBĖ</w:t>
      </w:r>
    </w:p>
    <w:p w14:paraId="3D6E9AE9" w14:textId="77777777" w:rsidR="00F44423" w:rsidRPr="001D14B6" w:rsidRDefault="00F44423" w:rsidP="00F44423">
      <w:pPr>
        <w:ind w:firstLine="709"/>
        <w:rPr>
          <w:lang w:val="lt-LT"/>
        </w:rPr>
      </w:pPr>
    </w:p>
    <w:p w14:paraId="5739B223" w14:textId="2D313AB2" w:rsidR="00F44423" w:rsidRPr="001D14B6" w:rsidRDefault="00D570BD" w:rsidP="00897150">
      <w:pPr>
        <w:spacing w:after="120"/>
        <w:jc w:val="both"/>
        <w:rPr>
          <w:lang w:val="lt-LT" w:eastAsia="lt-LT"/>
        </w:rPr>
      </w:pPr>
      <w:r w:rsidRPr="001D14B6">
        <w:rPr>
          <w:sz w:val="22"/>
          <w:szCs w:val="22"/>
          <w:lang w:val="lt-LT" w:eastAsia="lt-LT"/>
        </w:rPr>
        <w:tab/>
      </w:r>
      <w:r w:rsidR="00F44423" w:rsidRPr="001D14B6">
        <w:rPr>
          <w:sz w:val="22"/>
          <w:szCs w:val="22"/>
          <w:lang w:val="lt-LT" w:eastAsia="lt-LT"/>
        </w:rPr>
        <w:t xml:space="preserve">1. </w:t>
      </w:r>
      <w:r w:rsidR="00F44423" w:rsidRPr="001D14B6">
        <w:rPr>
          <w:lang w:val="lt-LT"/>
        </w:rPr>
        <w:t xml:space="preserve">Lietuvos kino centro prie Kultūros ministerijos (toliau – centras) </w:t>
      </w:r>
      <w:r w:rsidR="001D2BFA">
        <w:rPr>
          <w:lang w:val="lt-LT"/>
        </w:rPr>
        <w:t>patarėjas (finansų apskaitai)</w:t>
      </w:r>
      <w:r w:rsidR="004D3195" w:rsidRPr="001D14B6">
        <w:rPr>
          <w:lang w:val="lt-LT"/>
        </w:rPr>
        <w:t xml:space="preserve"> yra darbuotojas, dirbantis pagal darbo sutartį ir jo pareigybė priskiriama </w:t>
      </w:r>
      <w:r w:rsidR="009806E0">
        <w:rPr>
          <w:lang w:val="lt-LT"/>
        </w:rPr>
        <w:t xml:space="preserve">A lygio </w:t>
      </w:r>
      <w:r w:rsidR="00F44423" w:rsidRPr="001D14B6">
        <w:rPr>
          <w:lang w:val="lt-LT"/>
        </w:rPr>
        <w:t>specialist</w:t>
      </w:r>
      <w:r w:rsidR="009806E0">
        <w:rPr>
          <w:lang w:val="lt-LT"/>
        </w:rPr>
        <w:t>ų grupei</w:t>
      </w:r>
      <w:r w:rsidR="00F44423" w:rsidRPr="001D14B6">
        <w:rPr>
          <w:lang w:val="lt-LT" w:eastAsia="lt-LT"/>
        </w:rPr>
        <w:t>.</w:t>
      </w:r>
    </w:p>
    <w:p w14:paraId="5B73CC38" w14:textId="77777777" w:rsidR="00F44423" w:rsidRPr="001D14B6" w:rsidRDefault="00D570BD" w:rsidP="00D570BD">
      <w:pPr>
        <w:spacing w:after="120"/>
        <w:rPr>
          <w:lang w:val="lt-LT" w:eastAsia="lt-LT"/>
        </w:rPr>
      </w:pPr>
      <w:r w:rsidRPr="001D14B6">
        <w:rPr>
          <w:lang w:val="lt-LT" w:eastAsia="lt-LT"/>
        </w:rPr>
        <w:tab/>
      </w:r>
      <w:r w:rsidR="00F44423" w:rsidRPr="001D14B6">
        <w:rPr>
          <w:lang w:val="lt-LT" w:eastAsia="lt-LT"/>
        </w:rPr>
        <w:t>2. Pareigybės lygis – A</w:t>
      </w:r>
      <w:r w:rsidR="004D3195" w:rsidRPr="001D14B6">
        <w:rPr>
          <w:lang w:val="lt-LT" w:eastAsia="lt-LT"/>
        </w:rPr>
        <w:t>1</w:t>
      </w:r>
      <w:r w:rsidR="00F44423" w:rsidRPr="001D14B6">
        <w:rPr>
          <w:lang w:val="lt-LT" w:eastAsia="lt-LT"/>
        </w:rPr>
        <w:t>.</w:t>
      </w:r>
    </w:p>
    <w:p w14:paraId="046E6294" w14:textId="6F8DA1E5" w:rsidR="00F44423" w:rsidRPr="001D14B6" w:rsidRDefault="00D570BD" w:rsidP="00D570BD">
      <w:pPr>
        <w:spacing w:after="120"/>
        <w:jc w:val="both"/>
        <w:rPr>
          <w:lang w:val="lt-LT" w:eastAsia="lt-LT"/>
        </w:rPr>
      </w:pPr>
      <w:r w:rsidRPr="001D14B6">
        <w:rPr>
          <w:lang w:val="lt-LT" w:eastAsia="lt-LT"/>
        </w:rPr>
        <w:tab/>
      </w:r>
      <w:r w:rsidR="00F44423" w:rsidRPr="001D14B6">
        <w:rPr>
          <w:lang w:val="lt-LT" w:eastAsia="lt-LT"/>
        </w:rPr>
        <w:t xml:space="preserve">3. Pareigybės paskirtis - centro </w:t>
      </w:r>
      <w:r w:rsidR="001D2BFA">
        <w:rPr>
          <w:lang w:val="lt-LT" w:eastAsia="lt-LT"/>
        </w:rPr>
        <w:t>patarėjo (finansų apsk</w:t>
      </w:r>
      <w:r w:rsidR="00552B59">
        <w:rPr>
          <w:lang w:val="lt-LT" w:eastAsia="lt-LT"/>
        </w:rPr>
        <w:t>aitai</w:t>
      </w:r>
      <w:r w:rsidR="001D2BFA">
        <w:rPr>
          <w:lang w:val="lt-LT" w:eastAsia="lt-LT"/>
        </w:rPr>
        <w:t>)</w:t>
      </w:r>
      <w:r w:rsidR="004D3195" w:rsidRPr="001D14B6">
        <w:rPr>
          <w:lang w:val="lt-LT" w:eastAsia="lt-LT"/>
        </w:rPr>
        <w:t xml:space="preserve"> </w:t>
      </w:r>
      <w:r w:rsidR="00F44423" w:rsidRPr="001D14B6">
        <w:rPr>
          <w:lang w:val="lt-LT"/>
        </w:rPr>
        <w:t xml:space="preserve">funkcijų vykdymas: </w:t>
      </w:r>
      <w:r w:rsidR="004D3195" w:rsidRPr="001D14B6">
        <w:rPr>
          <w:lang w:val="lt-LT"/>
        </w:rPr>
        <w:t xml:space="preserve">organizuoti centro </w:t>
      </w:r>
      <w:r w:rsidR="00552B59">
        <w:rPr>
          <w:lang w:val="lt-LT"/>
        </w:rPr>
        <w:t>finansų</w:t>
      </w:r>
      <w:r w:rsidR="00552B59" w:rsidRPr="001D14B6">
        <w:rPr>
          <w:lang w:val="lt-LT"/>
        </w:rPr>
        <w:t xml:space="preserve"> </w:t>
      </w:r>
      <w:r w:rsidR="004D3195" w:rsidRPr="001D14B6">
        <w:rPr>
          <w:lang w:val="lt-LT"/>
        </w:rPr>
        <w:t>apskaitą ir kontroliuoti, kad taupiai būtų naudojami darbo, materialiniai ir finansiniai ištekliai</w:t>
      </w:r>
      <w:r w:rsidR="00F44423" w:rsidRPr="001D14B6">
        <w:rPr>
          <w:lang w:val="lt-LT"/>
        </w:rPr>
        <w:t>.</w:t>
      </w:r>
    </w:p>
    <w:p w14:paraId="19C88044" w14:textId="4520D8EC" w:rsidR="00F44423" w:rsidRPr="001D14B6" w:rsidRDefault="00D570BD" w:rsidP="00D570BD">
      <w:pPr>
        <w:spacing w:after="120"/>
        <w:ind w:firstLine="567"/>
        <w:rPr>
          <w:lang w:val="lt-LT"/>
        </w:rPr>
      </w:pPr>
      <w:r w:rsidRPr="001D14B6">
        <w:rPr>
          <w:sz w:val="22"/>
          <w:szCs w:val="22"/>
          <w:lang w:val="lt-LT" w:eastAsia="lt-LT"/>
        </w:rPr>
        <w:tab/>
      </w:r>
      <w:r w:rsidR="00F44423" w:rsidRPr="001D14B6">
        <w:rPr>
          <w:sz w:val="22"/>
          <w:szCs w:val="22"/>
          <w:lang w:val="lt-LT" w:eastAsia="lt-LT"/>
        </w:rPr>
        <w:t xml:space="preserve">4. </w:t>
      </w:r>
      <w:r w:rsidR="00552B59">
        <w:rPr>
          <w:lang w:val="lt-LT"/>
        </w:rPr>
        <w:t>Patarėjas (finansų apskaitai)</w:t>
      </w:r>
      <w:r w:rsidR="004D3195" w:rsidRPr="001D14B6">
        <w:rPr>
          <w:lang w:val="lt-LT"/>
        </w:rPr>
        <w:t xml:space="preserve"> </w:t>
      </w:r>
      <w:r w:rsidR="00F44423" w:rsidRPr="001D14B6">
        <w:rPr>
          <w:lang w:val="lt-LT"/>
        </w:rPr>
        <w:t>yra tiesiogiai pavaldus Lietuvos kino centro direktoriui.</w:t>
      </w:r>
    </w:p>
    <w:p w14:paraId="3BED6288" w14:textId="77777777" w:rsidR="00F44423" w:rsidRDefault="00F44423" w:rsidP="00D570BD">
      <w:pPr>
        <w:keepNext/>
        <w:spacing w:after="120"/>
        <w:jc w:val="center"/>
        <w:outlineLvl w:val="1"/>
        <w:rPr>
          <w:b/>
          <w:bCs/>
          <w:lang w:val="lt-LT" w:eastAsia="lt-LT"/>
        </w:rPr>
      </w:pPr>
    </w:p>
    <w:p w14:paraId="1CE9CD3B" w14:textId="77777777" w:rsidR="002C23A5" w:rsidRPr="001D14B6" w:rsidRDefault="002C23A5" w:rsidP="00D570BD">
      <w:pPr>
        <w:keepNext/>
        <w:spacing w:after="120"/>
        <w:jc w:val="center"/>
        <w:outlineLvl w:val="1"/>
        <w:rPr>
          <w:b/>
          <w:bCs/>
          <w:lang w:val="lt-LT" w:eastAsia="lt-LT"/>
        </w:rPr>
      </w:pPr>
    </w:p>
    <w:p w14:paraId="50731165" w14:textId="77777777" w:rsidR="00F44423" w:rsidRPr="001D14B6" w:rsidRDefault="00F44423" w:rsidP="00D570BD">
      <w:pPr>
        <w:keepNext/>
        <w:spacing w:after="120"/>
        <w:jc w:val="center"/>
        <w:outlineLvl w:val="1"/>
        <w:rPr>
          <w:b/>
          <w:bCs/>
          <w:caps/>
          <w:lang w:val="lt-LT" w:eastAsia="lt-LT"/>
        </w:rPr>
      </w:pPr>
      <w:r w:rsidRPr="001D14B6">
        <w:rPr>
          <w:b/>
          <w:bCs/>
          <w:lang w:val="lt-LT" w:eastAsia="lt-LT"/>
        </w:rPr>
        <w:t>II. SPECIALŪS REIKALAVIMAI ŠIAS PAREIGAS EINANČIAM DARBUOTOJUI</w:t>
      </w:r>
    </w:p>
    <w:p w14:paraId="696F3C09" w14:textId="77777777" w:rsidR="00D570BD" w:rsidRPr="001D14B6" w:rsidRDefault="00D570BD" w:rsidP="00D570BD">
      <w:pPr>
        <w:spacing w:after="120"/>
        <w:ind w:firstLine="720"/>
        <w:jc w:val="both"/>
        <w:rPr>
          <w:lang w:val="lt-LT" w:eastAsia="lt-LT"/>
        </w:rPr>
      </w:pPr>
    </w:p>
    <w:p w14:paraId="6B5F1822" w14:textId="77777777" w:rsidR="00F44423" w:rsidRPr="001D14B6" w:rsidRDefault="00D570BD" w:rsidP="00D570BD">
      <w:pPr>
        <w:spacing w:after="120"/>
        <w:ind w:firstLine="720"/>
        <w:jc w:val="both"/>
        <w:rPr>
          <w:lang w:val="lt-LT" w:eastAsia="lt-LT"/>
        </w:rPr>
      </w:pPr>
      <w:r w:rsidRPr="001D14B6">
        <w:rPr>
          <w:lang w:val="lt-LT" w:eastAsia="lt-LT"/>
        </w:rPr>
        <w:tab/>
      </w:r>
      <w:r w:rsidR="00F44423" w:rsidRPr="001D14B6">
        <w:rPr>
          <w:lang w:val="lt-LT" w:eastAsia="lt-LT"/>
        </w:rPr>
        <w:t>5. Darbuotojas, einantis šias pareigas, turi atitikti šiuos specialius reikalavimus:</w:t>
      </w:r>
    </w:p>
    <w:p w14:paraId="3A2DBBA6" w14:textId="533A7EC1" w:rsidR="00F44423" w:rsidRPr="001D14B6" w:rsidRDefault="00D570BD" w:rsidP="00D570BD">
      <w:pPr>
        <w:spacing w:after="120"/>
        <w:ind w:firstLine="567"/>
        <w:jc w:val="both"/>
        <w:rPr>
          <w:lang w:val="lt-LT"/>
        </w:rPr>
      </w:pPr>
      <w:r w:rsidRPr="001D14B6">
        <w:rPr>
          <w:lang w:val="lt-LT"/>
        </w:rPr>
        <w:tab/>
      </w:r>
      <w:r w:rsidR="00F44423" w:rsidRPr="001D14B6">
        <w:rPr>
          <w:lang w:val="lt-LT"/>
        </w:rPr>
        <w:t xml:space="preserve">5.1. turėti aukštąjį universitetinį </w:t>
      </w:r>
      <w:r w:rsidRPr="001D14B6">
        <w:rPr>
          <w:lang w:val="lt-LT"/>
        </w:rPr>
        <w:t xml:space="preserve">išsilavinimą su </w:t>
      </w:r>
      <w:r w:rsidR="004D3195" w:rsidRPr="001D14B6">
        <w:rPr>
          <w:lang w:val="lt-LT"/>
        </w:rPr>
        <w:t xml:space="preserve">magistro </w:t>
      </w:r>
      <w:r w:rsidRPr="001D14B6">
        <w:rPr>
          <w:lang w:val="lt-LT"/>
        </w:rPr>
        <w:t xml:space="preserve">kvalifikaciniu laipsniu ar jam prilygintu išsilavinimu </w:t>
      </w:r>
      <w:r w:rsidR="00F44423" w:rsidRPr="001D14B6">
        <w:rPr>
          <w:lang w:val="lt-LT"/>
        </w:rPr>
        <w:t xml:space="preserve">ir ne mažesnę kaip </w:t>
      </w:r>
      <w:r w:rsidR="004D3195" w:rsidRPr="001D14B6">
        <w:rPr>
          <w:lang w:val="lt-LT"/>
        </w:rPr>
        <w:t>5</w:t>
      </w:r>
      <w:r w:rsidR="00F44423" w:rsidRPr="001D14B6">
        <w:rPr>
          <w:lang w:val="lt-LT"/>
        </w:rPr>
        <w:t xml:space="preserve"> metų </w:t>
      </w:r>
      <w:r w:rsidR="004C7112" w:rsidRPr="00551D76">
        <w:rPr>
          <w:lang w:val="lt-LT"/>
        </w:rPr>
        <w:t xml:space="preserve">finansininko </w:t>
      </w:r>
      <w:r w:rsidR="004D3195" w:rsidRPr="001D14B6">
        <w:rPr>
          <w:lang w:val="lt-LT"/>
        </w:rPr>
        <w:t>darbo patirtį biudžetinėje ar viešojoje įstaigoje</w:t>
      </w:r>
      <w:r w:rsidR="00F44423" w:rsidRPr="001D14B6">
        <w:rPr>
          <w:lang w:val="lt-LT"/>
        </w:rPr>
        <w:t>;</w:t>
      </w:r>
    </w:p>
    <w:p w14:paraId="0784AD58" w14:textId="77777777" w:rsidR="00F44423" w:rsidRPr="001D14B6" w:rsidRDefault="00D570BD" w:rsidP="00D570BD">
      <w:pPr>
        <w:spacing w:after="120"/>
        <w:ind w:firstLine="567"/>
        <w:jc w:val="both"/>
        <w:rPr>
          <w:lang w:val="lt-LT"/>
        </w:rPr>
      </w:pPr>
      <w:r w:rsidRPr="001D14B6">
        <w:rPr>
          <w:lang w:val="lt-LT"/>
        </w:rPr>
        <w:tab/>
      </w:r>
      <w:r w:rsidR="00F44423" w:rsidRPr="001D14B6">
        <w:rPr>
          <w:lang w:val="lt-LT"/>
        </w:rPr>
        <w:t>5.2. būti susipažinusiam su Lietuvos Respublikos Konstitucija, Lietuvos Respublikos įstatymais ir kitais teisės aktais, reglamentuojančiais Lietuvos kino centro veiklą;</w:t>
      </w:r>
    </w:p>
    <w:p w14:paraId="07FABAE0" w14:textId="361EC65B" w:rsidR="00F44423" w:rsidRPr="001D14B6" w:rsidRDefault="00D570BD" w:rsidP="00D570BD">
      <w:pPr>
        <w:spacing w:after="120"/>
        <w:ind w:firstLine="567"/>
        <w:jc w:val="both"/>
        <w:rPr>
          <w:lang w:val="lt-LT"/>
        </w:rPr>
      </w:pPr>
      <w:r w:rsidRPr="001D14B6">
        <w:rPr>
          <w:lang w:val="lt-LT"/>
        </w:rPr>
        <w:tab/>
      </w:r>
      <w:r w:rsidR="00F44423" w:rsidRPr="001D14B6">
        <w:rPr>
          <w:lang w:val="lt-LT"/>
        </w:rPr>
        <w:t xml:space="preserve">5.3. </w:t>
      </w:r>
      <w:r w:rsidR="00902CD5" w:rsidRPr="001D14B6">
        <w:rPr>
          <w:lang w:val="lt-LT"/>
        </w:rPr>
        <w:t xml:space="preserve">gerai žinoti Lietuvos Respublikos </w:t>
      </w:r>
      <w:r w:rsidR="005A4CED">
        <w:rPr>
          <w:lang w:val="lt-LT"/>
        </w:rPr>
        <w:t>finansinės</w:t>
      </w:r>
      <w:r w:rsidR="005A4CED" w:rsidRPr="001D14B6">
        <w:rPr>
          <w:lang w:val="lt-LT"/>
        </w:rPr>
        <w:t xml:space="preserve"> </w:t>
      </w:r>
      <w:r w:rsidR="00902CD5" w:rsidRPr="001D14B6">
        <w:rPr>
          <w:lang w:val="lt-LT"/>
        </w:rPr>
        <w:t xml:space="preserve">apskaitos įstatymą, Lietuvos Respublikos biudžetinių įstaigų įstatymą, Lietuvos Respublikos viešojo sektoriaus atskaitomybės įstatymą, kitus teisės aktus, reglamentuojančius biudžetinių įstaigų veiklą ir </w:t>
      </w:r>
      <w:r w:rsidR="005A4CED">
        <w:rPr>
          <w:lang w:val="lt-LT"/>
        </w:rPr>
        <w:t>finansinę</w:t>
      </w:r>
      <w:r w:rsidR="005A4CED" w:rsidRPr="001D14B6">
        <w:rPr>
          <w:lang w:val="lt-LT"/>
        </w:rPr>
        <w:t xml:space="preserve"> </w:t>
      </w:r>
      <w:r w:rsidR="00902CD5" w:rsidRPr="001D14B6">
        <w:rPr>
          <w:lang w:val="lt-LT"/>
        </w:rPr>
        <w:t>apskaitą</w:t>
      </w:r>
      <w:r w:rsidR="00F44423" w:rsidRPr="001D14B6">
        <w:rPr>
          <w:lang w:val="lt-LT"/>
        </w:rPr>
        <w:t>;</w:t>
      </w:r>
    </w:p>
    <w:p w14:paraId="38DFD5CD" w14:textId="77777777" w:rsidR="00F44423" w:rsidRPr="001D14B6" w:rsidRDefault="00D570BD" w:rsidP="00D570BD">
      <w:pPr>
        <w:spacing w:after="120"/>
        <w:ind w:firstLine="567"/>
        <w:jc w:val="both"/>
        <w:rPr>
          <w:lang w:val="lt-LT"/>
        </w:rPr>
      </w:pPr>
      <w:r w:rsidRPr="001D14B6">
        <w:rPr>
          <w:lang w:val="lt-LT"/>
        </w:rPr>
        <w:tab/>
      </w:r>
      <w:r w:rsidR="00F44423" w:rsidRPr="001D14B6">
        <w:rPr>
          <w:lang w:val="lt-LT"/>
        </w:rPr>
        <w:t>5.4. mokėti dirbti Microsoft Office programiniu paketu</w:t>
      </w:r>
      <w:r w:rsidR="00EF2701" w:rsidRPr="001D14B6">
        <w:rPr>
          <w:lang w:val="lt-LT"/>
        </w:rPr>
        <w:t>, Finansų valdymo ir apskaitos informacine sistema (FVAIS), darbo užmokesčio apskaitos programa „Stekas-alga“</w:t>
      </w:r>
      <w:r w:rsidR="00902CD5" w:rsidRPr="001D14B6">
        <w:rPr>
          <w:lang w:val="lt-LT"/>
        </w:rPr>
        <w:t xml:space="preserve"> bei Viešojo sektoriaus apskaitos ir ataskaitų konsolidavimo informacine sistema (VSAKIS)</w:t>
      </w:r>
      <w:r w:rsidR="00F44423" w:rsidRPr="001D14B6">
        <w:rPr>
          <w:lang w:val="lt-LT"/>
        </w:rPr>
        <w:t>;</w:t>
      </w:r>
    </w:p>
    <w:p w14:paraId="7E19FCAD" w14:textId="77777777" w:rsidR="00F44423" w:rsidRPr="001D14B6" w:rsidRDefault="00D570BD" w:rsidP="00D570BD">
      <w:pPr>
        <w:spacing w:after="120"/>
        <w:ind w:firstLine="567"/>
        <w:jc w:val="both"/>
        <w:rPr>
          <w:lang w:val="lt-LT"/>
        </w:rPr>
      </w:pPr>
      <w:r w:rsidRPr="001D14B6">
        <w:rPr>
          <w:lang w:val="lt-LT"/>
        </w:rPr>
        <w:tab/>
      </w:r>
      <w:r w:rsidR="00F44423" w:rsidRPr="001D14B6">
        <w:rPr>
          <w:lang w:val="lt-LT"/>
        </w:rPr>
        <w:t>5.5. mokėti savarankiškai planuoti ir organizuoti savo darbą;</w:t>
      </w:r>
    </w:p>
    <w:p w14:paraId="45FF6592" w14:textId="77777777" w:rsidR="00F44423" w:rsidRPr="001D14B6" w:rsidRDefault="00D570BD" w:rsidP="00D570BD">
      <w:pPr>
        <w:spacing w:after="120"/>
        <w:ind w:firstLine="567"/>
        <w:jc w:val="both"/>
        <w:rPr>
          <w:lang w:val="lt-LT"/>
        </w:rPr>
      </w:pPr>
      <w:r w:rsidRPr="001D14B6">
        <w:rPr>
          <w:lang w:val="lt-LT"/>
        </w:rPr>
        <w:tab/>
      </w:r>
      <w:r w:rsidR="00F44423" w:rsidRPr="001D14B6">
        <w:rPr>
          <w:lang w:val="lt-LT"/>
        </w:rPr>
        <w:t>5.6. mokėti analizuoti ir apibendrinti informaciją, rengti išvadas bei gebėti sklandžiai dėstyti mintis žodžiu ir raštu;</w:t>
      </w:r>
    </w:p>
    <w:p w14:paraId="71E85B17" w14:textId="77777777" w:rsidR="00902CD5" w:rsidRPr="001D14B6" w:rsidRDefault="00D570BD" w:rsidP="00902CD5">
      <w:pPr>
        <w:spacing w:after="120"/>
        <w:ind w:firstLine="567"/>
        <w:jc w:val="both"/>
        <w:rPr>
          <w:lang w:val="lt-LT"/>
        </w:rPr>
      </w:pPr>
      <w:r w:rsidRPr="001D14B6">
        <w:rPr>
          <w:lang w:val="lt-LT"/>
        </w:rPr>
        <w:tab/>
      </w:r>
      <w:r w:rsidR="00F44423" w:rsidRPr="001D14B6">
        <w:rPr>
          <w:lang w:val="lt-LT"/>
        </w:rPr>
        <w:t>5.7. būti pareigingam, darbščiam, kūrybiškam, gebėti bendrauti</w:t>
      </w:r>
      <w:r w:rsidR="00902CD5" w:rsidRPr="001D14B6">
        <w:rPr>
          <w:lang w:val="lt-LT"/>
        </w:rPr>
        <w:t>.</w:t>
      </w:r>
    </w:p>
    <w:p w14:paraId="79FB8560" w14:textId="77777777" w:rsidR="00F44423" w:rsidRDefault="00F44423" w:rsidP="00D570BD">
      <w:pPr>
        <w:spacing w:after="120"/>
        <w:ind w:firstLine="567"/>
        <w:jc w:val="both"/>
        <w:rPr>
          <w:lang w:val="lt-LT"/>
        </w:rPr>
      </w:pPr>
    </w:p>
    <w:p w14:paraId="4138B62D" w14:textId="77777777" w:rsidR="002C23A5" w:rsidRPr="001D14B6" w:rsidRDefault="002C23A5" w:rsidP="00D570BD">
      <w:pPr>
        <w:spacing w:after="120"/>
        <w:ind w:firstLine="567"/>
        <w:jc w:val="both"/>
        <w:rPr>
          <w:lang w:val="lt-LT"/>
        </w:rPr>
      </w:pPr>
    </w:p>
    <w:p w14:paraId="37B1B164" w14:textId="77777777" w:rsidR="00F44423" w:rsidRPr="001D14B6" w:rsidRDefault="00F44423" w:rsidP="00F44423">
      <w:pPr>
        <w:keepNext/>
        <w:jc w:val="center"/>
        <w:outlineLvl w:val="1"/>
        <w:rPr>
          <w:b/>
          <w:bCs/>
          <w:caps/>
          <w:lang w:val="lt-LT" w:eastAsia="lt-LT"/>
        </w:rPr>
      </w:pPr>
      <w:r w:rsidRPr="001D14B6">
        <w:rPr>
          <w:b/>
          <w:bCs/>
          <w:lang w:val="lt-LT" w:eastAsia="lt-LT"/>
        </w:rPr>
        <w:lastRenderedPageBreak/>
        <w:t>III. ŠIAS PAREIGAS EINANČIO DARBUOTOJO FUNKCIJOS</w:t>
      </w:r>
    </w:p>
    <w:p w14:paraId="36EF2963" w14:textId="77777777" w:rsidR="00F44423" w:rsidRPr="001D14B6" w:rsidRDefault="00F44423" w:rsidP="00F44423">
      <w:pPr>
        <w:ind w:firstLine="57"/>
        <w:jc w:val="both"/>
        <w:rPr>
          <w:lang w:val="lt-LT" w:eastAsia="lt-LT"/>
        </w:rPr>
      </w:pPr>
    </w:p>
    <w:p w14:paraId="10138F90" w14:textId="77777777" w:rsidR="00F44423" w:rsidRPr="001D14B6" w:rsidRDefault="00D570BD" w:rsidP="00D570BD">
      <w:pPr>
        <w:spacing w:after="120"/>
        <w:ind w:firstLine="720"/>
        <w:jc w:val="both"/>
        <w:rPr>
          <w:lang w:val="lt-LT" w:eastAsia="lt-LT"/>
        </w:rPr>
      </w:pPr>
      <w:r w:rsidRPr="001D14B6">
        <w:rPr>
          <w:lang w:val="lt-LT" w:eastAsia="lt-LT"/>
        </w:rPr>
        <w:tab/>
      </w:r>
      <w:r w:rsidR="00F44423" w:rsidRPr="001D14B6">
        <w:rPr>
          <w:lang w:val="lt-LT" w:eastAsia="lt-LT"/>
        </w:rPr>
        <w:t>6. Šias pareigas einantis darbuotojas vykdo šias funkcijas:</w:t>
      </w:r>
    </w:p>
    <w:p w14:paraId="59773D8F" w14:textId="55AC71B7" w:rsidR="00D570BD" w:rsidRPr="001D14B6" w:rsidRDefault="00D570BD" w:rsidP="00D570BD">
      <w:pPr>
        <w:spacing w:after="120"/>
        <w:ind w:firstLine="567"/>
        <w:jc w:val="both"/>
        <w:rPr>
          <w:lang w:val="lt-LT"/>
        </w:rPr>
      </w:pPr>
      <w:r w:rsidRPr="001D14B6">
        <w:rPr>
          <w:lang w:val="lt-LT"/>
        </w:rPr>
        <w:tab/>
        <w:t xml:space="preserve">6.1. </w:t>
      </w:r>
      <w:r w:rsidR="00902CD5" w:rsidRPr="001D14B6">
        <w:rPr>
          <w:lang w:val="lt-LT"/>
        </w:rPr>
        <w:t xml:space="preserve">sprendžia savo kompetencijai priklausančius </w:t>
      </w:r>
      <w:r w:rsidR="00130468">
        <w:rPr>
          <w:lang w:val="lt-LT"/>
        </w:rPr>
        <w:t>finansinės</w:t>
      </w:r>
      <w:r w:rsidR="005A4CED" w:rsidRPr="001D14B6">
        <w:rPr>
          <w:lang w:val="lt-LT"/>
        </w:rPr>
        <w:t xml:space="preserve"> </w:t>
      </w:r>
      <w:r w:rsidR="00902CD5" w:rsidRPr="001D14B6">
        <w:rPr>
          <w:lang w:val="lt-LT"/>
        </w:rPr>
        <w:t>apskaitos klausimus, garantuoja atskaitomybės teisingumą</w:t>
      </w:r>
      <w:r w:rsidRPr="001D14B6">
        <w:rPr>
          <w:lang w:val="lt-LT"/>
        </w:rPr>
        <w:t>;</w:t>
      </w:r>
    </w:p>
    <w:p w14:paraId="4E818445" w14:textId="45C1848B" w:rsidR="00D570BD" w:rsidRPr="001D14B6" w:rsidRDefault="00D570BD" w:rsidP="00D570BD">
      <w:pPr>
        <w:spacing w:after="120"/>
        <w:ind w:firstLine="567"/>
        <w:jc w:val="both"/>
        <w:rPr>
          <w:lang w:val="lt-LT"/>
        </w:rPr>
      </w:pPr>
      <w:r w:rsidRPr="001D14B6">
        <w:rPr>
          <w:lang w:val="lt-LT"/>
        </w:rPr>
        <w:tab/>
        <w:t xml:space="preserve">6.2. </w:t>
      </w:r>
      <w:r w:rsidR="00902CD5" w:rsidRPr="001D14B6">
        <w:rPr>
          <w:lang w:val="lt-LT"/>
        </w:rPr>
        <w:t xml:space="preserve">organizuoja centro </w:t>
      </w:r>
      <w:r w:rsidR="00275114">
        <w:rPr>
          <w:lang w:val="lt-LT"/>
        </w:rPr>
        <w:t>finansinę</w:t>
      </w:r>
      <w:r w:rsidR="005A4CED" w:rsidRPr="001D14B6">
        <w:rPr>
          <w:lang w:val="lt-LT"/>
        </w:rPr>
        <w:t xml:space="preserve"> </w:t>
      </w:r>
      <w:r w:rsidR="00902CD5" w:rsidRPr="001D14B6">
        <w:rPr>
          <w:lang w:val="lt-LT"/>
        </w:rPr>
        <w:t xml:space="preserve">apskaitą pagal Lietuvos Respublikos </w:t>
      </w:r>
      <w:r w:rsidR="0053149D">
        <w:rPr>
          <w:lang w:val="lt-LT"/>
        </w:rPr>
        <w:t>finansinės</w:t>
      </w:r>
      <w:r w:rsidR="0053149D" w:rsidRPr="001D14B6">
        <w:rPr>
          <w:lang w:val="lt-LT"/>
        </w:rPr>
        <w:t xml:space="preserve"> </w:t>
      </w:r>
      <w:r w:rsidR="00902CD5" w:rsidRPr="001D14B6">
        <w:rPr>
          <w:lang w:val="lt-LT"/>
        </w:rPr>
        <w:t xml:space="preserve">apskaitos įstatymą ir kitus teisės aktus, reglamentuojančius viešojo sektoriaus </w:t>
      </w:r>
      <w:r w:rsidR="009960E3">
        <w:rPr>
          <w:lang w:val="lt-LT"/>
        </w:rPr>
        <w:t>finansinę</w:t>
      </w:r>
      <w:r w:rsidR="005A4CED" w:rsidRPr="001D14B6">
        <w:rPr>
          <w:lang w:val="lt-LT"/>
        </w:rPr>
        <w:t xml:space="preserve"> </w:t>
      </w:r>
      <w:r w:rsidR="00902CD5" w:rsidRPr="001D14B6">
        <w:rPr>
          <w:lang w:val="lt-LT"/>
        </w:rPr>
        <w:t>apskaitą, nuo pirminių dokumentų iki finansinės atskaitomybės</w:t>
      </w:r>
      <w:r w:rsidRPr="001D14B6">
        <w:rPr>
          <w:lang w:val="lt-LT"/>
        </w:rPr>
        <w:t>;</w:t>
      </w:r>
    </w:p>
    <w:p w14:paraId="59BC256E" w14:textId="2C06AD0D" w:rsidR="00902CD5" w:rsidRPr="001D14B6" w:rsidRDefault="00D570BD" w:rsidP="00D570BD">
      <w:pPr>
        <w:spacing w:after="120"/>
        <w:ind w:firstLine="567"/>
        <w:jc w:val="both"/>
        <w:rPr>
          <w:lang w:val="lt-LT"/>
        </w:rPr>
      </w:pPr>
      <w:r w:rsidRPr="001D14B6">
        <w:rPr>
          <w:lang w:val="lt-LT"/>
        </w:rPr>
        <w:tab/>
        <w:t xml:space="preserve">6.3. </w:t>
      </w:r>
      <w:r w:rsidR="00902CD5" w:rsidRPr="001D14B6">
        <w:rPr>
          <w:lang w:val="lt-LT"/>
        </w:rPr>
        <w:t xml:space="preserve">teikia </w:t>
      </w:r>
      <w:r w:rsidR="009960E3">
        <w:rPr>
          <w:lang w:val="lt-LT"/>
        </w:rPr>
        <w:t>finansinės</w:t>
      </w:r>
      <w:r w:rsidR="009960E3" w:rsidRPr="001D14B6">
        <w:rPr>
          <w:lang w:val="lt-LT"/>
        </w:rPr>
        <w:t xml:space="preserve"> </w:t>
      </w:r>
      <w:r w:rsidR="00902CD5" w:rsidRPr="001D14B6">
        <w:rPr>
          <w:lang w:val="lt-LT"/>
        </w:rPr>
        <w:t>apskaitos informaciją ir rengia ataskaitas, pagal pareikalavimą-apskaitos dokumentus ir registrus centro direktoriui, auditoriams, asignavimų valdytojams, mokesčių administratoriams, kitoms valstybės institucijoms;</w:t>
      </w:r>
    </w:p>
    <w:p w14:paraId="21F4C90D" w14:textId="17299C6C" w:rsidR="00902CD5" w:rsidRPr="001D14B6" w:rsidRDefault="00902CD5" w:rsidP="00D570BD">
      <w:pPr>
        <w:spacing w:after="120"/>
        <w:ind w:firstLine="567"/>
        <w:jc w:val="both"/>
        <w:rPr>
          <w:lang w:val="lt-LT"/>
        </w:rPr>
      </w:pPr>
      <w:r w:rsidRPr="001D14B6">
        <w:rPr>
          <w:lang w:val="lt-LT"/>
        </w:rPr>
        <w:tab/>
        <w:t xml:space="preserve">6.4. teikia centro direktoriui pasiūlymus ir patarimus </w:t>
      </w:r>
      <w:r w:rsidR="009960E3">
        <w:rPr>
          <w:lang w:val="lt-LT"/>
        </w:rPr>
        <w:t>finansinės</w:t>
      </w:r>
      <w:r w:rsidR="009960E3" w:rsidRPr="001D14B6">
        <w:rPr>
          <w:lang w:val="lt-LT"/>
        </w:rPr>
        <w:t xml:space="preserve"> </w:t>
      </w:r>
      <w:r w:rsidRPr="001D14B6">
        <w:rPr>
          <w:lang w:val="lt-LT"/>
        </w:rPr>
        <w:t xml:space="preserve">apskaitos politikos parinkimo, atsižvelgiant į konkrečias sąlygas ir apskaitos reikalavimus, klausimais; </w:t>
      </w:r>
    </w:p>
    <w:p w14:paraId="46D1B444" w14:textId="77777777" w:rsidR="00D570BD" w:rsidRPr="001D14B6" w:rsidRDefault="00D570BD" w:rsidP="00D570BD">
      <w:pPr>
        <w:spacing w:after="120"/>
        <w:ind w:firstLine="567"/>
        <w:jc w:val="both"/>
        <w:rPr>
          <w:rFonts w:eastAsia="Tahoma"/>
          <w:lang w:val="lt-LT"/>
        </w:rPr>
      </w:pPr>
      <w:r w:rsidRPr="001D14B6">
        <w:rPr>
          <w:rFonts w:eastAsia="Tahoma"/>
          <w:lang w:val="lt-LT"/>
        </w:rPr>
        <w:tab/>
        <w:t xml:space="preserve">6.5. </w:t>
      </w:r>
      <w:r w:rsidR="00902CD5" w:rsidRPr="001D14B6">
        <w:rPr>
          <w:rFonts w:eastAsia="Tahoma"/>
          <w:lang w:val="lt-LT"/>
        </w:rPr>
        <w:t xml:space="preserve">nuolat </w:t>
      </w:r>
      <w:r w:rsidRPr="001D14B6">
        <w:rPr>
          <w:rFonts w:eastAsia="Tahoma"/>
          <w:lang w:val="lt-LT"/>
        </w:rPr>
        <w:t xml:space="preserve">vykdo </w:t>
      </w:r>
      <w:r w:rsidR="00902CD5" w:rsidRPr="001D14B6">
        <w:rPr>
          <w:rFonts w:eastAsia="Tahoma"/>
          <w:lang w:val="lt-LT"/>
        </w:rPr>
        <w:t>išankstinę finansų kontrolę remdamasis pateiktais dokumentais, prireikus kompetentingų asmenų pasirašytomis išvadomis</w:t>
      </w:r>
      <w:r w:rsidRPr="001D14B6">
        <w:rPr>
          <w:rFonts w:eastAsia="Tahoma"/>
          <w:lang w:val="lt-LT"/>
        </w:rPr>
        <w:t xml:space="preserve">; </w:t>
      </w:r>
    </w:p>
    <w:p w14:paraId="75FD658C" w14:textId="77777777" w:rsidR="00D570BD" w:rsidRPr="001D14B6" w:rsidRDefault="00D570BD" w:rsidP="00D570BD">
      <w:pPr>
        <w:spacing w:after="120"/>
        <w:ind w:firstLine="567"/>
        <w:jc w:val="both"/>
        <w:rPr>
          <w:rFonts w:eastAsia="Tahoma"/>
          <w:lang w:val="lt-LT"/>
        </w:rPr>
      </w:pPr>
      <w:r w:rsidRPr="001D14B6">
        <w:rPr>
          <w:rFonts w:eastAsia="Tahoma"/>
          <w:lang w:val="lt-LT"/>
        </w:rPr>
        <w:tab/>
        <w:t xml:space="preserve">6.6. </w:t>
      </w:r>
      <w:r w:rsidR="00902CD5" w:rsidRPr="001D14B6">
        <w:rPr>
          <w:lang w:val="lt-LT"/>
        </w:rPr>
        <w:t>rengia centro finansinę atskaitomybę, ir centro direktoriui pasirašius, teikia Kultūros ministerijai</w:t>
      </w:r>
      <w:r w:rsidRPr="001D14B6">
        <w:rPr>
          <w:rFonts w:eastAsia="Tahoma"/>
          <w:lang w:val="lt-LT"/>
        </w:rPr>
        <w:t>;</w:t>
      </w:r>
    </w:p>
    <w:p w14:paraId="152DABB1" w14:textId="3262A6C3" w:rsidR="00D570BD" w:rsidRPr="001D14B6" w:rsidRDefault="00D570BD" w:rsidP="00D570BD">
      <w:pPr>
        <w:spacing w:after="120"/>
        <w:ind w:firstLine="567"/>
        <w:jc w:val="both"/>
        <w:rPr>
          <w:rFonts w:eastAsia="Tahoma"/>
          <w:lang w:val="lt-LT"/>
        </w:rPr>
      </w:pPr>
      <w:r w:rsidRPr="001D14B6">
        <w:rPr>
          <w:rFonts w:eastAsia="Tahoma"/>
          <w:lang w:val="lt-LT"/>
        </w:rPr>
        <w:tab/>
        <w:t xml:space="preserve">6.7. </w:t>
      </w:r>
      <w:r w:rsidR="00902CD5" w:rsidRPr="001D14B6">
        <w:rPr>
          <w:lang w:val="lt-LT"/>
        </w:rPr>
        <w:t xml:space="preserve">nurodo Lietuvos kino centro valstybės tarnautojams ir darbuotojams dokumentų, reikalingų </w:t>
      </w:r>
      <w:r w:rsidR="009960E3">
        <w:rPr>
          <w:lang w:val="lt-LT"/>
        </w:rPr>
        <w:t>finansinei</w:t>
      </w:r>
      <w:r w:rsidR="009960E3" w:rsidRPr="001D14B6">
        <w:rPr>
          <w:lang w:val="lt-LT"/>
        </w:rPr>
        <w:t xml:space="preserve"> </w:t>
      </w:r>
      <w:r w:rsidR="00902CD5" w:rsidRPr="001D14B6">
        <w:rPr>
          <w:lang w:val="lt-LT"/>
        </w:rPr>
        <w:t>apskaitai tvarkyti, įforminimo ir pateikimo reikalavimus</w:t>
      </w:r>
      <w:r w:rsidRPr="001D14B6">
        <w:rPr>
          <w:rFonts w:eastAsia="Tahoma"/>
          <w:lang w:val="lt-LT"/>
        </w:rPr>
        <w:t>;</w:t>
      </w:r>
    </w:p>
    <w:p w14:paraId="14205449" w14:textId="77777777" w:rsidR="0007086E" w:rsidRPr="001D14B6" w:rsidRDefault="00D570BD" w:rsidP="00D570BD">
      <w:pPr>
        <w:spacing w:after="120"/>
        <w:ind w:firstLine="567"/>
        <w:jc w:val="both"/>
        <w:rPr>
          <w:rFonts w:eastAsia="Tahoma"/>
          <w:lang w:val="lt-LT"/>
        </w:rPr>
      </w:pPr>
      <w:r w:rsidRPr="001D14B6">
        <w:rPr>
          <w:rFonts w:eastAsia="Tahoma"/>
          <w:lang w:val="lt-LT"/>
        </w:rPr>
        <w:tab/>
        <w:t xml:space="preserve">6.8. </w:t>
      </w:r>
      <w:r w:rsidR="0007086E" w:rsidRPr="001D14B6">
        <w:rPr>
          <w:rFonts w:eastAsia="Tahoma"/>
          <w:lang w:val="lt-LT"/>
        </w:rPr>
        <w:t>užtikrina tinkamą centro valstybės tarnautojų ir darbuotojų darbo laiko, stažo apskaitą, pildo darbo laiko apskaitos žiniaraščius ir pateikia juos tvirtinti;</w:t>
      </w:r>
    </w:p>
    <w:p w14:paraId="374E23BA" w14:textId="77777777" w:rsidR="00D570BD" w:rsidRPr="001D14B6" w:rsidRDefault="0007086E" w:rsidP="00D570BD">
      <w:pPr>
        <w:spacing w:after="120"/>
        <w:ind w:firstLine="567"/>
        <w:jc w:val="both"/>
        <w:rPr>
          <w:rFonts w:eastAsia="Tahoma"/>
          <w:lang w:val="lt-LT"/>
        </w:rPr>
      </w:pPr>
      <w:r w:rsidRPr="001D14B6">
        <w:rPr>
          <w:rFonts w:eastAsia="Tahoma"/>
          <w:lang w:val="lt-LT"/>
        </w:rPr>
        <w:tab/>
        <w:t>6.9.</w:t>
      </w:r>
      <w:r w:rsidR="00902CD5" w:rsidRPr="001D14B6">
        <w:rPr>
          <w:lang w:val="lt-LT"/>
        </w:rPr>
        <w:t>vizuoja ir pasirašo apskaitos dokumentus, sutartis, pažymas, ataskaitas ir kitus dokumentus</w:t>
      </w:r>
      <w:r w:rsidR="00D570BD" w:rsidRPr="001D14B6">
        <w:rPr>
          <w:rFonts w:eastAsia="Tahoma"/>
          <w:lang w:val="lt-LT"/>
        </w:rPr>
        <w:t>;</w:t>
      </w:r>
    </w:p>
    <w:p w14:paraId="4BBD5AAE" w14:textId="77777777" w:rsidR="00D570BD" w:rsidRPr="001D14B6" w:rsidRDefault="00D570BD" w:rsidP="00D570BD">
      <w:pPr>
        <w:spacing w:after="120"/>
        <w:ind w:firstLine="567"/>
        <w:jc w:val="both"/>
        <w:rPr>
          <w:rFonts w:eastAsia="Tahoma"/>
          <w:lang w:val="lt-LT"/>
        </w:rPr>
      </w:pPr>
      <w:r w:rsidRPr="001D14B6">
        <w:rPr>
          <w:rFonts w:eastAsia="Tahoma"/>
          <w:lang w:val="lt-LT"/>
        </w:rPr>
        <w:tab/>
        <w:t>6.</w:t>
      </w:r>
      <w:r w:rsidR="0007086E" w:rsidRPr="001D14B6">
        <w:rPr>
          <w:rFonts w:eastAsia="Tahoma"/>
          <w:lang w:val="lt-LT"/>
        </w:rPr>
        <w:t>10</w:t>
      </w:r>
      <w:r w:rsidRPr="001D14B6">
        <w:rPr>
          <w:rFonts w:eastAsia="Tahoma"/>
          <w:lang w:val="lt-LT"/>
        </w:rPr>
        <w:t xml:space="preserve">. </w:t>
      </w:r>
      <w:r w:rsidR="00902CD5" w:rsidRPr="001D14B6">
        <w:rPr>
          <w:lang w:val="lt-LT"/>
        </w:rPr>
        <w:t>gali reikalauti iš centro atsakingų valstybės tarnautojų ir darbuotojų raštiškų ir žodinių paaiškinimų, dokumentų kopijų, reikalingų ūkinių operacijų tikslingumui pagrįsti ir išankstinei kontrolei vykdyti, tikrinti visus dokumentus, susijusius su prisiimamais įsipareigojimais ir atliekamais mokėjimais</w:t>
      </w:r>
      <w:r w:rsidRPr="001D14B6">
        <w:rPr>
          <w:rFonts w:eastAsia="Tahoma"/>
          <w:lang w:val="lt-LT"/>
        </w:rPr>
        <w:t>;</w:t>
      </w:r>
    </w:p>
    <w:p w14:paraId="3A4CA352" w14:textId="77777777" w:rsidR="00D570BD" w:rsidRPr="001D14B6" w:rsidRDefault="00D570BD" w:rsidP="00D570BD">
      <w:pPr>
        <w:spacing w:after="120"/>
        <w:ind w:firstLine="567"/>
        <w:jc w:val="both"/>
        <w:rPr>
          <w:rFonts w:eastAsia="Tahoma"/>
          <w:lang w:val="lt-LT"/>
        </w:rPr>
      </w:pPr>
      <w:r w:rsidRPr="001D14B6">
        <w:rPr>
          <w:rFonts w:eastAsia="Tahoma"/>
          <w:lang w:val="lt-LT"/>
        </w:rPr>
        <w:tab/>
        <w:t>6.1</w:t>
      </w:r>
      <w:r w:rsidR="0007086E" w:rsidRPr="001D14B6">
        <w:rPr>
          <w:rFonts w:eastAsia="Tahoma"/>
          <w:lang w:val="lt-LT"/>
        </w:rPr>
        <w:t>1</w:t>
      </w:r>
      <w:r w:rsidRPr="001D14B6">
        <w:rPr>
          <w:rFonts w:eastAsia="Tahoma"/>
          <w:lang w:val="lt-LT"/>
        </w:rPr>
        <w:t>.</w:t>
      </w:r>
      <w:r w:rsidR="0007086E" w:rsidRPr="001D14B6">
        <w:rPr>
          <w:lang w:val="lt-LT"/>
        </w:rPr>
        <w:t xml:space="preserve"> sudaro metines ir ketvirtines ataskaitas ir laiku pateikia Kultūros ministerijai</w:t>
      </w:r>
      <w:r w:rsidRPr="001D14B6">
        <w:rPr>
          <w:rFonts w:eastAsia="Tahoma"/>
          <w:lang w:val="lt-LT"/>
        </w:rPr>
        <w:t>;</w:t>
      </w:r>
    </w:p>
    <w:p w14:paraId="29226006" w14:textId="77777777" w:rsidR="00D570BD" w:rsidRPr="001D14B6" w:rsidRDefault="00D570BD" w:rsidP="00D570BD">
      <w:pPr>
        <w:spacing w:after="120"/>
        <w:ind w:firstLine="567"/>
        <w:jc w:val="both"/>
        <w:rPr>
          <w:rFonts w:eastAsia="Tahoma"/>
          <w:lang w:val="lt-LT"/>
        </w:rPr>
      </w:pPr>
      <w:r w:rsidRPr="001D14B6">
        <w:rPr>
          <w:rFonts w:eastAsia="Tahoma"/>
          <w:lang w:val="lt-LT"/>
        </w:rPr>
        <w:tab/>
        <w:t>6.1</w:t>
      </w:r>
      <w:r w:rsidR="0007086E" w:rsidRPr="001D14B6">
        <w:rPr>
          <w:rFonts w:eastAsia="Tahoma"/>
          <w:lang w:val="lt-LT"/>
        </w:rPr>
        <w:t>2</w:t>
      </w:r>
      <w:r w:rsidRPr="001D14B6">
        <w:rPr>
          <w:rFonts w:eastAsia="Tahoma"/>
          <w:lang w:val="lt-LT"/>
        </w:rPr>
        <w:t>. pagal kompetenciją dalyvauja rengiant teisės aktų projektus, strateginio planavimo bei kitus dokumentus;</w:t>
      </w:r>
    </w:p>
    <w:p w14:paraId="26CA9ADA" w14:textId="77777777" w:rsidR="00D570BD" w:rsidRPr="001D14B6" w:rsidRDefault="0007086E" w:rsidP="00D570BD">
      <w:pPr>
        <w:spacing w:after="120"/>
        <w:ind w:firstLine="567"/>
        <w:jc w:val="both"/>
        <w:rPr>
          <w:rFonts w:eastAsia="Tahoma"/>
          <w:lang w:val="lt-LT"/>
        </w:rPr>
      </w:pPr>
      <w:r w:rsidRPr="001D14B6">
        <w:rPr>
          <w:rFonts w:eastAsia="Tahoma"/>
          <w:lang w:val="lt-LT"/>
        </w:rPr>
        <w:tab/>
        <w:t>6.13</w:t>
      </w:r>
      <w:r w:rsidR="00D570BD" w:rsidRPr="001D14B6">
        <w:rPr>
          <w:rFonts w:eastAsia="Tahoma"/>
          <w:lang w:val="lt-LT"/>
        </w:rPr>
        <w:t>. vykdo kitus Lietuvos kino centro direktoriaus pavedimus.</w:t>
      </w:r>
    </w:p>
    <w:p w14:paraId="45A35A69" w14:textId="77777777" w:rsidR="00D570BD" w:rsidRPr="001D14B6" w:rsidRDefault="00D570BD" w:rsidP="00F44423">
      <w:pPr>
        <w:ind w:firstLine="720"/>
        <w:jc w:val="both"/>
        <w:rPr>
          <w:lang w:val="lt-LT" w:eastAsia="lt-LT"/>
        </w:rPr>
      </w:pPr>
    </w:p>
    <w:p w14:paraId="26D05759" w14:textId="77777777" w:rsidR="00F44423" w:rsidRPr="001D14B6" w:rsidRDefault="00F44423" w:rsidP="00F44423">
      <w:pPr>
        <w:ind w:firstLine="720"/>
        <w:jc w:val="center"/>
        <w:rPr>
          <w:lang w:val="lt-LT" w:eastAsia="lt-LT"/>
        </w:rPr>
      </w:pPr>
    </w:p>
    <w:p w14:paraId="21B3A5B6" w14:textId="77777777" w:rsidR="00F44423" w:rsidRPr="001D14B6" w:rsidRDefault="00F44423" w:rsidP="00F44423">
      <w:pPr>
        <w:ind w:firstLine="720"/>
        <w:jc w:val="center"/>
        <w:rPr>
          <w:b/>
          <w:lang w:val="lt-LT" w:eastAsia="lt-LT"/>
        </w:rPr>
      </w:pPr>
      <w:r w:rsidRPr="001D14B6">
        <w:rPr>
          <w:b/>
          <w:lang w:val="lt-LT" w:eastAsia="lt-LT"/>
        </w:rPr>
        <w:t>IV. ATSAKOMYBĖ</w:t>
      </w:r>
    </w:p>
    <w:p w14:paraId="03E8E953" w14:textId="77777777" w:rsidR="00F44423" w:rsidRPr="001D14B6" w:rsidRDefault="00F44423" w:rsidP="00F44423">
      <w:pPr>
        <w:ind w:firstLine="720"/>
        <w:jc w:val="center"/>
        <w:rPr>
          <w:b/>
          <w:lang w:val="lt-LT" w:eastAsia="lt-LT"/>
        </w:rPr>
      </w:pPr>
    </w:p>
    <w:p w14:paraId="194BBD18" w14:textId="0DA46447" w:rsidR="007C561D" w:rsidRPr="001D14B6" w:rsidRDefault="00D570BD" w:rsidP="007C561D">
      <w:pPr>
        <w:ind w:firstLine="720"/>
        <w:jc w:val="both"/>
        <w:rPr>
          <w:lang w:val="lt-LT" w:eastAsia="lt-LT"/>
        </w:rPr>
      </w:pPr>
      <w:r w:rsidRPr="001D14B6">
        <w:rPr>
          <w:lang w:val="lt-LT" w:eastAsia="lt-LT"/>
        </w:rPr>
        <w:tab/>
      </w:r>
      <w:r w:rsidR="00F44423" w:rsidRPr="001D14B6">
        <w:rPr>
          <w:lang w:val="lt-LT" w:eastAsia="lt-LT"/>
        </w:rPr>
        <w:t xml:space="preserve">7. </w:t>
      </w:r>
      <w:r w:rsidR="00897041">
        <w:rPr>
          <w:lang w:val="lt-LT" w:eastAsia="lt-LT"/>
        </w:rPr>
        <w:t>Patarėjas (finansų apskaitai)</w:t>
      </w:r>
      <w:r w:rsidR="0007086E" w:rsidRPr="001D14B6">
        <w:rPr>
          <w:lang w:val="lt-LT" w:eastAsia="lt-LT"/>
        </w:rPr>
        <w:t xml:space="preserve"> atsako už:</w:t>
      </w:r>
    </w:p>
    <w:p w14:paraId="09A1EE14" w14:textId="76A7BEAC" w:rsidR="0007086E" w:rsidRPr="001D14B6" w:rsidRDefault="0007086E" w:rsidP="007C561D">
      <w:pPr>
        <w:ind w:firstLine="720"/>
        <w:jc w:val="both"/>
        <w:rPr>
          <w:lang w:val="lt-LT"/>
        </w:rPr>
      </w:pPr>
      <w:r w:rsidRPr="001D14B6">
        <w:rPr>
          <w:lang w:val="lt-LT" w:eastAsia="lt-LT"/>
        </w:rPr>
        <w:tab/>
        <w:t>7.1.</w:t>
      </w:r>
      <w:r w:rsidRPr="001D14B6">
        <w:rPr>
          <w:lang w:val="lt-LT"/>
        </w:rPr>
        <w:t xml:space="preserve"> </w:t>
      </w:r>
      <w:r w:rsidR="00897041">
        <w:rPr>
          <w:lang w:val="lt-LT"/>
        </w:rPr>
        <w:t>finansinės</w:t>
      </w:r>
      <w:r w:rsidR="00897041" w:rsidRPr="001D14B6">
        <w:rPr>
          <w:lang w:val="lt-LT"/>
        </w:rPr>
        <w:t xml:space="preserve"> </w:t>
      </w:r>
      <w:r w:rsidRPr="001D14B6">
        <w:rPr>
          <w:lang w:val="lt-LT"/>
        </w:rPr>
        <w:t>apskaitos sistemos, atitinkančios centro veiklos pobūdį ir teisinę formą, bei apskaitos registrų parinkimą;</w:t>
      </w:r>
    </w:p>
    <w:p w14:paraId="24373D20" w14:textId="77777777" w:rsidR="0007086E" w:rsidRPr="001D14B6" w:rsidRDefault="0007086E" w:rsidP="007C561D">
      <w:pPr>
        <w:ind w:firstLine="720"/>
        <w:jc w:val="both"/>
        <w:rPr>
          <w:lang w:val="lt-LT"/>
        </w:rPr>
      </w:pPr>
      <w:r w:rsidRPr="001D14B6">
        <w:rPr>
          <w:lang w:val="lt-LT"/>
        </w:rPr>
        <w:tab/>
        <w:t>7.2. visų tinkamai įformintų ir apskaitos dokumentais pagrįstų ūkinių įvykių ir ūkinių operacijų įtraukimą į apskaitą;</w:t>
      </w:r>
    </w:p>
    <w:p w14:paraId="7630AF84" w14:textId="1C4AC63F" w:rsidR="0007086E" w:rsidRPr="001D14B6" w:rsidRDefault="0007086E" w:rsidP="007C561D">
      <w:pPr>
        <w:ind w:firstLine="720"/>
        <w:jc w:val="both"/>
        <w:rPr>
          <w:lang w:val="lt-LT"/>
        </w:rPr>
      </w:pPr>
      <w:r w:rsidRPr="001D14B6">
        <w:rPr>
          <w:lang w:val="lt-LT"/>
        </w:rPr>
        <w:tab/>
        <w:t xml:space="preserve">7.3. </w:t>
      </w:r>
      <w:r w:rsidR="00897041">
        <w:rPr>
          <w:lang w:val="lt-LT"/>
        </w:rPr>
        <w:t>finansinių</w:t>
      </w:r>
      <w:r w:rsidR="00897041" w:rsidRPr="001D14B6">
        <w:rPr>
          <w:lang w:val="lt-LT"/>
        </w:rPr>
        <w:t xml:space="preserve"> </w:t>
      </w:r>
      <w:r w:rsidRPr="001D14B6">
        <w:rPr>
          <w:lang w:val="lt-LT"/>
        </w:rPr>
        <w:t>įrašų atitiktį ūkinių įvykių ar ūkinių operacijų turiniui;</w:t>
      </w:r>
    </w:p>
    <w:p w14:paraId="44CA5250" w14:textId="77777777" w:rsidR="0007086E" w:rsidRPr="001D14B6" w:rsidRDefault="0007086E" w:rsidP="007C561D">
      <w:pPr>
        <w:ind w:firstLine="720"/>
        <w:jc w:val="both"/>
        <w:rPr>
          <w:lang w:val="lt-LT"/>
        </w:rPr>
      </w:pPr>
      <w:r w:rsidRPr="001D14B6">
        <w:rPr>
          <w:lang w:val="lt-LT"/>
        </w:rPr>
        <w:tab/>
        <w:t>7.4. teisingą mokesčių apskaičiavimą ir deklaravimą laiku;</w:t>
      </w:r>
    </w:p>
    <w:p w14:paraId="20C4AE8A" w14:textId="77777777" w:rsidR="0007086E" w:rsidRPr="001D14B6" w:rsidRDefault="0007086E" w:rsidP="007C561D">
      <w:pPr>
        <w:ind w:firstLine="720"/>
        <w:jc w:val="both"/>
        <w:rPr>
          <w:lang w:val="lt-LT"/>
        </w:rPr>
      </w:pPr>
      <w:r w:rsidRPr="001D14B6">
        <w:rPr>
          <w:lang w:val="lt-LT"/>
        </w:rPr>
        <w:tab/>
        <w:t>7.5. apskaitos informacijos patikimumą;</w:t>
      </w:r>
    </w:p>
    <w:p w14:paraId="3468B80E" w14:textId="77777777" w:rsidR="0007086E" w:rsidRPr="001D14B6" w:rsidRDefault="0007086E" w:rsidP="007C561D">
      <w:pPr>
        <w:ind w:firstLine="720"/>
        <w:jc w:val="both"/>
        <w:rPr>
          <w:lang w:val="lt-LT"/>
        </w:rPr>
      </w:pPr>
      <w:r w:rsidRPr="001D14B6">
        <w:rPr>
          <w:lang w:val="lt-LT"/>
        </w:rPr>
        <w:tab/>
        <w:t>7.6. Lietuvos kino centro finansinės atskaitomybės sudarymą pagal sąskaitų duomenis;</w:t>
      </w:r>
    </w:p>
    <w:p w14:paraId="3069B559" w14:textId="77777777" w:rsidR="0007086E" w:rsidRPr="001D14B6" w:rsidRDefault="0007086E" w:rsidP="007C561D">
      <w:pPr>
        <w:ind w:firstLine="720"/>
        <w:jc w:val="both"/>
        <w:rPr>
          <w:lang w:val="lt-LT"/>
        </w:rPr>
      </w:pPr>
      <w:r w:rsidRPr="001D14B6">
        <w:rPr>
          <w:lang w:val="lt-LT"/>
        </w:rPr>
        <w:tab/>
        <w:t>7.7. už apmokėjimų išankstinę finansų kontrolę, kurios tikslas nustatyti:</w:t>
      </w:r>
      <w:r w:rsidRPr="001D14B6">
        <w:rPr>
          <w:lang w:val="lt-LT"/>
        </w:rPr>
        <w:br/>
      </w:r>
      <w:r w:rsidRPr="001D14B6">
        <w:rPr>
          <w:lang w:val="lt-LT"/>
        </w:rPr>
        <w:tab/>
        <w:t>7.7.1. ar ūkinės operacijos bus atliekamos laikantis patvirtintų programų sąmatų;</w:t>
      </w:r>
    </w:p>
    <w:p w14:paraId="625EDD03" w14:textId="77777777" w:rsidR="0007086E" w:rsidRPr="001D14B6" w:rsidRDefault="0007086E" w:rsidP="007C561D">
      <w:pPr>
        <w:ind w:firstLine="720"/>
        <w:jc w:val="both"/>
        <w:rPr>
          <w:lang w:val="lt-LT"/>
        </w:rPr>
      </w:pPr>
      <w:r w:rsidRPr="001D14B6">
        <w:rPr>
          <w:lang w:val="lt-LT"/>
        </w:rPr>
        <w:tab/>
        <w:t>7.7.2. ar sumos atitinka patvirtintus asignavimus;</w:t>
      </w:r>
    </w:p>
    <w:p w14:paraId="6C51B971" w14:textId="77777777" w:rsidR="0007086E" w:rsidRPr="001D14B6" w:rsidRDefault="0007086E" w:rsidP="007C561D">
      <w:pPr>
        <w:ind w:firstLine="720"/>
        <w:jc w:val="both"/>
        <w:rPr>
          <w:lang w:val="lt-LT"/>
        </w:rPr>
      </w:pPr>
      <w:r w:rsidRPr="001D14B6">
        <w:rPr>
          <w:lang w:val="lt-LT"/>
        </w:rPr>
        <w:lastRenderedPageBreak/>
        <w:tab/>
        <w:t>7.7.3. ar ūkinės operacijos dokumentai yra tinkamai parengti;</w:t>
      </w:r>
    </w:p>
    <w:p w14:paraId="16441FD6" w14:textId="77777777" w:rsidR="0007086E" w:rsidRPr="001D14B6" w:rsidRDefault="0007086E" w:rsidP="007C561D">
      <w:pPr>
        <w:ind w:firstLine="720"/>
        <w:jc w:val="both"/>
        <w:rPr>
          <w:lang w:val="lt-LT"/>
        </w:rPr>
      </w:pPr>
      <w:r w:rsidRPr="001D14B6">
        <w:rPr>
          <w:lang w:val="lt-LT"/>
        </w:rPr>
        <w:tab/>
        <w:t>7.7.4. ar ūkinė operacija yra teisėta;</w:t>
      </w:r>
    </w:p>
    <w:p w14:paraId="4E860AEA" w14:textId="77777777" w:rsidR="00E10632" w:rsidRPr="001D14B6" w:rsidRDefault="0007086E" w:rsidP="0007086E">
      <w:pPr>
        <w:ind w:firstLine="720"/>
        <w:jc w:val="both"/>
        <w:rPr>
          <w:lang w:val="lt-LT"/>
        </w:rPr>
      </w:pPr>
      <w:r w:rsidRPr="001D14B6">
        <w:rPr>
          <w:lang w:val="lt-LT"/>
        </w:rPr>
        <w:tab/>
        <w:t>7.7.5. ar ūkinei operacijai atlikti pakaks biudžeto asignavimų ar kitų lėšų.</w:t>
      </w:r>
      <w:r w:rsidRPr="001D14B6">
        <w:rPr>
          <w:lang w:val="lt-LT"/>
        </w:rPr>
        <w:br/>
      </w:r>
    </w:p>
    <w:p w14:paraId="075D995D" w14:textId="77777777" w:rsidR="00F44423" w:rsidRPr="001D14B6" w:rsidRDefault="00F44423" w:rsidP="00F44423">
      <w:pPr>
        <w:ind w:firstLine="720"/>
        <w:jc w:val="center"/>
        <w:rPr>
          <w:b/>
          <w:lang w:val="lt-LT" w:eastAsia="lt-LT"/>
        </w:rPr>
      </w:pPr>
      <w:r w:rsidRPr="001D14B6">
        <w:rPr>
          <w:b/>
          <w:lang w:val="lt-LT" w:eastAsia="lt-LT"/>
        </w:rPr>
        <w:t>______</w:t>
      </w:r>
    </w:p>
    <w:p w14:paraId="2CD13CE8" w14:textId="77777777" w:rsidR="00026D35" w:rsidRPr="001D14B6" w:rsidRDefault="00026D35" w:rsidP="005D57AF">
      <w:pPr>
        <w:pStyle w:val="BodyText"/>
        <w:rPr>
          <w:b/>
        </w:rPr>
      </w:pPr>
    </w:p>
    <w:p w14:paraId="721A6BFE" w14:textId="77777777" w:rsidR="005D57AF" w:rsidRPr="001D14B6" w:rsidRDefault="005D57AF" w:rsidP="005D57AF">
      <w:pPr>
        <w:ind w:firstLine="567"/>
        <w:jc w:val="both"/>
        <w:rPr>
          <w:lang w:val="lt-LT"/>
        </w:rPr>
      </w:pPr>
    </w:p>
    <w:p w14:paraId="7AADD5B2" w14:textId="77777777" w:rsidR="00FC3F7D" w:rsidRPr="001D14B6" w:rsidRDefault="00FC3F7D" w:rsidP="005D57AF">
      <w:pPr>
        <w:jc w:val="both"/>
        <w:rPr>
          <w:lang w:val="lt-LT"/>
        </w:rPr>
      </w:pPr>
    </w:p>
    <w:p w14:paraId="79EC198D" w14:textId="77777777" w:rsidR="00FC3F7D" w:rsidRPr="001D14B6" w:rsidRDefault="00FC3F7D" w:rsidP="005D57AF">
      <w:pPr>
        <w:jc w:val="both"/>
        <w:rPr>
          <w:lang w:val="lt-LT"/>
        </w:rPr>
      </w:pPr>
    </w:p>
    <w:p w14:paraId="719D3B38" w14:textId="77777777" w:rsidR="00750ACE" w:rsidRPr="001D14B6" w:rsidRDefault="00750ACE" w:rsidP="00750ACE">
      <w:pPr>
        <w:rPr>
          <w:lang w:val="lt-LT"/>
        </w:rPr>
      </w:pPr>
      <w:r w:rsidRPr="001D14B6">
        <w:rPr>
          <w:lang w:val="lt-LT"/>
        </w:rPr>
        <w:t>Susipažinau:</w:t>
      </w:r>
    </w:p>
    <w:p w14:paraId="37F5BD12" w14:textId="77777777" w:rsidR="00731673" w:rsidRPr="001D14B6" w:rsidRDefault="00731673" w:rsidP="00750ACE">
      <w:pPr>
        <w:rPr>
          <w:lang w:val="lt-LT"/>
        </w:rPr>
      </w:pPr>
    </w:p>
    <w:p w14:paraId="69631A67" w14:textId="77777777" w:rsidR="00750ACE" w:rsidRPr="001D14B6" w:rsidRDefault="00750ACE" w:rsidP="00750ACE">
      <w:pPr>
        <w:rPr>
          <w:sz w:val="20"/>
          <w:szCs w:val="20"/>
          <w:lang w:val="lt-LT"/>
        </w:rPr>
      </w:pPr>
    </w:p>
    <w:p w14:paraId="19F8CA78" w14:textId="77777777" w:rsidR="00750ACE" w:rsidRPr="001D14B6" w:rsidRDefault="00750ACE" w:rsidP="00750ACE">
      <w:pPr>
        <w:rPr>
          <w:sz w:val="20"/>
          <w:szCs w:val="20"/>
          <w:lang w:val="lt-LT"/>
        </w:rPr>
      </w:pPr>
      <w:r w:rsidRPr="001D14B6">
        <w:rPr>
          <w:sz w:val="20"/>
          <w:szCs w:val="20"/>
          <w:lang w:val="lt-LT"/>
        </w:rPr>
        <w:t>_______________________________</w:t>
      </w:r>
      <w:r w:rsidRPr="001D14B6">
        <w:rPr>
          <w:sz w:val="20"/>
          <w:szCs w:val="20"/>
          <w:lang w:val="lt-LT"/>
        </w:rPr>
        <w:tab/>
      </w:r>
    </w:p>
    <w:p w14:paraId="787C2A64" w14:textId="77777777" w:rsidR="00750ACE" w:rsidRPr="001D14B6" w:rsidRDefault="00750ACE" w:rsidP="00750ACE">
      <w:pPr>
        <w:rPr>
          <w:sz w:val="20"/>
          <w:szCs w:val="20"/>
          <w:lang w:val="lt-LT"/>
        </w:rPr>
      </w:pPr>
      <w:r w:rsidRPr="001D14B6">
        <w:rPr>
          <w:sz w:val="20"/>
          <w:szCs w:val="20"/>
          <w:lang w:val="lt-LT"/>
        </w:rPr>
        <w:t>(parašas)</w:t>
      </w:r>
      <w:r w:rsidRPr="001D14B6">
        <w:rPr>
          <w:sz w:val="20"/>
          <w:szCs w:val="20"/>
          <w:lang w:val="lt-LT"/>
        </w:rPr>
        <w:tab/>
      </w:r>
      <w:r w:rsidRPr="001D14B6">
        <w:rPr>
          <w:sz w:val="20"/>
          <w:szCs w:val="20"/>
          <w:lang w:val="lt-LT"/>
        </w:rPr>
        <w:tab/>
        <w:t xml:space="preserve">   </w:t>
      </w:r>
    </w:p>
    <w:p w14:paraId="4E734580" w14:textId="77777777" w:rsidR="00750ACE" w:rsidRPr="001D14B6" w:rsidRDefault="00750ACE" w:rsidP="00750ACE">
      <w:pPr>
        <w:rPr>
          <w:sz w:val="20"/>
          <w:szCs w:val="20"/>
          <w:lang w:val="lt-LT"/>
        </w:rPr>
      </w:pPr>
    </w:p>
    <w:p w14:paraId="373E0D0D" w14:textId="77777777" w:rsidR="00750ACE" w:rsidRPr="001D14B6" w:rsidRDefault="00750ACE" w:rsidP="00750ACE">
      <w:pPr>
        <w:rPr>
          <w:sz w:val="20"/>
          <w:szCs w:val="20"/>
          <w:lang w:val="lt-LT"/>
        </w:rPr>
      </w:pPr>
      <w:r w:rsidRPr="001D14B6">
        <w:rPr>
          <w:sz w:val="20"/>
          <w:szCs w:val="20"/>
          <w:lang w:val="lt-LT"/>
        </w:rPr>
        <w:t xml:space="preserve">_______________________________ </w:t>
      </w:r>
    </w:p>
    <w:p w14:paraId="6287857C" w14:textId="77777777" w:rsidR="00750ACE" w:rsidRPr="001D14B6" w:rsidRDefault="00750ACE" w:rsidP="00750ACE">
      <w:pPr>
        <w:rPr>
          <w:sz w:val="20"/>
          <w:szCs w:val="20"/>
          <w:lang w:val="lt-LT"/>
        </w:rPr>
      </w:pPr>
      <w:r w:rsidRPr="001D14B6">
        <w:rPr>
          <w:sz w:val="20"/>
          <w:szCs w:val="20"/>
          <w:lang w:val="lt-LT"/>
        </w:rPr>
        <w:t>(vardas ir pavardė)</w:t>
      </w:r>
    </w:p>
    <w:p w14:paraId="0418D71E" w14:textId="77777777" w:rsidR="00750ACE" w:rsidRPr="001D14B6" w:rsidRDefault="00750ACE" w:rsidP="00750ACE">
      <w:pPr>
        <w:rPr>
          <w:sz w:val="20"/>
          <w:szCs w:val="20"/>
          <w:lang w:val="lt-LT"/>
        </w:rPr>
      </w:pPr>
    </w:p>
    <w:p w14:paraId="4801510C" w14:textId="77777777" w:rsidR="00750ACE" w:rsidRPr="001D14B6" w:rsidRDefault="00750ACE" w:rsidP="00750ACE">
      <w:pPr>
        <w:rPr>
          <w:sz w:val="20"/>
          <w:szCs w:val="20"/>
          <w:lang w:val="lt-LT"/>
        </w:rPr>
      </w:pPr>
      <w:r w:rsidRPr="001D14B6">
        <w:rPr>
          <w:sz w:val="20"/>
          <w:szCs w:val="20"/>
          <w:lang w:val="lt-LT"/>
        </w:rPr>
        <w:t>_______________________________</w:t>
      </w:r>
    </w:p>
    <w:p w14:paraId="758F0735" w14:textId="77777777" w:rsidR="004D3195" w:rsidRPr="001D14B6" w:rsidRDefault="00750ACE" w:rsidP="00731673">
      <w:pPr>
        <w:rPr>
          <w:sz w:val="20"/>
          <w:szCs w:val="20"/>
          <w:lang w:val="lt-LT"/>
        </w:rPr>
      </w:pPr>
      <w:r w:rsidRPr="001D14B6">
        <w:rPr>
          <w:sz w:val="20"/>
          <w:szCs w:val="20"/>
          <w:lang w:val="lt-LT"/>
        </w:rPr>
        <w:t>(data)</w:t>
      </w:r>
      <w:r w:rsidRPr="001D14B6">
        <w:rPr>
          <w:sz w:val="20"/>
          <w:szCs w:val="20"/>
          <w:lang w:val="lt-LT"/>
        </w:rPr>
        <w:tab/>
      </w:r>
    </w:p>
    <w:p w14:paraId="0B1471E5" w14:textId="77777777" w:rsidR="004D3195" w:rsidRPr="001D14B6" w:rsidRDefault="004D3195" w:rsidP="00731673">
      <w:pPr>
        <w:rPr>
          <w:sz w:val="20"/>
          <w:szCs w:val="20"/>
          <w:lang w:val="lt-LT"/>
        </w:rPr>
      </w:pPr>
    </w:p>
    <w:p w14:paraId="2A621890" w14:textId="77777777" w:rsidR="006A4790" w:rsidRPr="001D14B6" w:rsidRDefault="00750ACE" w:rsidP="00731673">
      <w:pPr>
        <w:rPr>
          <w:sz w:val="20"/>
          <w:szCs w:val="20"/>
          <w:lang w:val="lt-LT"/>
        </w:rPr>
      </w:pPr>
      <w:r w:rsidRPr="001D14B6">
        <w:rPr>
          <w:sz w:val="20"/>
          <w:szCs w:val="20"/>
          <w:lang w:val="lt-LT"/>
        </w:rPr>
        <w:tab/>
      </w:r>
      <w:r w:rsidRPr="001D14B6">
        <w:rPr>
          <w:sz w:val="20"/>
          <w:szCs w:val="20"/>
          <w:lang w:val="lt-LT"/>
        </w:rPr>
        <w:tab/>
      </w:r>
    </w:p>
    <w:sectPr w:rsidR="006A4790" w:rsidRPr="001D14B6" w:rsidSect="00356FCD">
      <w:type w:val="continuous"/>
      <w:pgSz w:w="11906" w:h="16838" w:code="9"/>
      <w:pgMar w:top="851" w:right="424" w:bottom="1134" w:left="1701" w:header="56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028" w14:textId="77777777" w:rsidR="00D34F12" w:rsidRDefault="00D34F12">
      <w:r>
        <w:separator/>
      </w:r>
    </w:p>
  </w:endnote>
  <w:endnote w:type="continuationSeparator" w:id="0">
    <w:p w14:paraId="6F75BE5D" w14:textId="77777777" w:rsidR="00D34F12" w:rsidRDefault="00D3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B914" w14:textId="77777777" w:rsidR="00D34F12" w:rsidRDefault="00D34F12">
      <w:r>
        <w:separator/>
      </w:r>
    </w:p>
  </w:footnote>
  <w:footnote w:type="continuationSeparator" w:id="0">
    <w:p w14:paraId="242DEE41" w14:textId="77777777" w:rsidR="00D34F12" w:rsidRDefault="00D3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80F"/>
    <w:multiLevelType w:val="multilevel"/>
    <w:tmpl w:val="FAE233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7380E77"/>
    <w:multiLevelType w:val="multilevel"/>
    <w:tmpl w:val="1C241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9B639AD"/>
    <w:multiLevelType w:val="singleLevel"/>
    <w:tmpl w:val="E21CEEF8"/>
    <w:lvl w:ilvl="0">
      <w:start w:val="6"/>
      <w:numFmt w:val="decimal"/>
      <w:lvlText w:val="%1"/>
      <w:lvlJc w:val="left"/>
      <w:pPr>
        <w:tabs>
          <w:tab w:val="num" w:pos="360"/>
        </w:tabs>
        <w:ind w:left="360" w:hanging="360"/>
      </w:pPr>
      <w:rPr>
        <w:rFonts w:hint="default"/>
      </w:rPr>
    </w:lvl>
  </w:abstractNum>
  <w:abstractNum w:abstractNumId="3" w15:restartNumberingAfterBreak="0">
    <w:nsid w:val="6EAD3158"/>
    <w:multiLevelType w:val="multilevel"/>
    <w:tmpl w:val="5B50615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72648023">
    <w:abstractNumId w:val="0"/>
  </w:num>
  <w:num w:numId="2" w16cid:durableId="84542146">
    <w:abstractNumId w:val="1"/>
  </w:num>
  <w:num w:numId="3" w16cid:durableId="54398044">
    <w:abstractNumId w:val="2"/>
  </w:num>
  <w:num w:numId="4" w16cid:durableId="1783647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EA"/>
    <w:rsid w:val="000051BA"/>
    <w:rsid w:val="0000581C"/>
    <w:rsid w:val="00007511"/>
    <w:rsid w:val="000078D9"/>
    <w:rsid w:val="00012B42"/>
    <w:rsid w:val="000211F7"/>
    <w:rsid w:val="00021999"/>
    <w:rsid w:val="00026D35"/>
    <w:rsid w:val="00040EE9"/>
    <w:rsid w:val="000436D5"/>
    <w:rsid w:val="00045953"/>
    <w:rsid w:val="000703C0"/>
    <w:rsid w:val="0007086E"/>
    <w:rsid w:val="00091888"/>
    <w:rsid w:val="000A35A8"/>
    <w:rsid w:val="000B0172"/>
    <w:rsid w:val="000B593A"/>
    <w:rsid w:val="000C3349"/>
    <w:rsid w:val="000D52E6"/>
    <w:rsid w:val="000F03C8"/>
    <w:rsid w:val="000F34B0"/>
    <w:rsid w:val="00101CFB"/>
    <w:rsid w:val="0010539A"/>
    <w:rsid w:val="00105572"/>
    <w:rsid w:val="0010623F"/>
    <w:rsid w:val="00130468"/>
    <w:rsid w:val="00144F2A"/>
    <w:rsid w:val="00146CE9"/>
    <w:rsid w:val="001535C0"/>
    <w:rsid w:val="00156337"/>
    <w:rsid w:val="00160DEB"/>
    <w:rsid w:val="0016604C"/>
    <w:rsid w:val="0016753F"/>
    <w:rsid w:val="0017100C"/>
    <w:rsid w:val="001A38B4"/>
    <w:rsid w:val="001B08E2"/>
    <w:rsid w:val="001B4322"/>
    <w:rsid w:val="001C1E04"/>
    <w:rsid w:val="001C46D1"/>
    <w:rsid w:val="001D14B6"/>
    <w:rsid w:val="001D27B7"/>
    <w:rsid w:val="001D2BFA"/>
    <w:rsid w:val="001D34AC"/>
    <w:rsid w:val="001E2E2B"/>
    <w:rsid w:val="001E310F"/>
    <w:rsid w:val="001E3CAC"/>
    <w:rsid w:val="001F399B"/>
    <w:rsid w:val="002015C8"/>
    <w:rsid w:val="00206314"/>
    <w:rsid w:val="002130AC"/>
    <w:rsid w:val="00231CE8"/>
    <w:rsid w:val="00245040"/>
    <w:rsid w:val="00245AB8"/>
    <w:rsid w:val="00251CFE"/>
    <w:rsid w:val="00260E5A"/>
    <w:rsid w:val="002637E2"/>
    <w:rsid w:val="00275114"/>
    <w:rsid w:val="002A575E"/>
    <w:rsid w:val="002B35F1"/>
    <w:rsid w:val="002C23A5"/>
    <w:rsid w:val="002C4D34"/>
    <w:rsid w:val="002F7743"/>
    <w:rsid w:val="00303F04"/>
    <w:rsid w:val="00304F95"/>
    <w:rsid w:val="003146E1"/>
    <w:rsid w:val="00324162"/>
    <w:rsid w:val="00356FCD"/>
    <w:rsid w:val="00363472"/>
    <w:rsid w:val="003665DE"/>
    <w:rsid w:val="003719D2"/>
    <w:rsid w:val="0037340D"/>
    <w:rsid w:val="003760FF"/>
    <w:rsid w:val="00392968"/>
    <w:rsid w:val="00392DAC"/>
    <w:rsid w:val="00392FAE"/>
    <w:rsid w:val="003A5575"/>
    <w:rsid w:val="003B2C28"/>
    <w:rsid w:val="003B5109"/>
    <w:rsid w:val="003B5CD5"/>
    <w:rsid w:val="003D1B6C"/>
    <w:rsid w:val="003E418B"/>
    <w:rsid w:val="003E5D89"/>
    <w:rsid w:val="003E611E"/>
    <w:rsid w:val="003F0EE8"/>
    <w:rsid w:val="003F3579"/>
    <w:rsid w:val="00410A35"/>
    <w:rsid w:val="00420612"/>
    <w:rsid w:val="00420CE0"/>
    <w:rsid w:val="00421757"/>
    <w:rsid w:val="00423370"/>
    <w:rsid w:val="00437CC2"/>
    <w:rsid w:val="00456137"/>
    <w:rsid w:val="0046255B"/>
    <w:rsid w:val="004746EA"/>
    <w:rsid w:val="004769F1"/>
    <w:rsid w:val="00482843"/>
    <w:rsid w:val="00483406"/>
    <w:rsid w:val="00496E5A"/>
    <w:rsid w:val="00497108"/>
    <w:rsid w:val="004A1E71"/>
    <w:rsid w:val="004A2AED"/>
    <w:rsid w:val="004B44C1"/>
    <w:rsid w:val="004C65AF"/>
    <w:rsid w:val="004C7112"/>
    <w:rsid w:val="004D3195"/>
    <w:rsid w:val="004E3A24"/>
    <w:rsid w:val="004E73B5"/>
    <w:rsid w:val="005038F7"/>
    <w:rsid w:val="00512316"/>
    <w:rsid w:val="005151DE"/>
    <w:rsid w:val="005167C5"/>
    <w:rsid w:val="005213B0"/>
    <w:rsid w:val="0053149D"/>
    <w:rsid w:val="00531CF0"/>
    <w:rsid w:val="00531EB0"/>
    <w:rsid w:val="00534068"/>
    <w:rsid w:val="00541488"/>
    <w:rsid w:val="0054251E"/>
    <w:rsid w:val="00551D76"/>
    <w:rsid w:val="00552233"/>
    <w:rsid w:val="00552B59"/>
    <w:rsid w:val="005545FB"/>
    <w:rsid w:val="005743AD"/>
    <w:rsid w:val="00583524"/>
    <w:rsid w:val="005910E7"/>
    <w:rsid w:val="00597345"/>
    <w:rsid w:val="005A4CED"/>
    <w:rsid w:val="005D57AF"/>
    <w:rsid w:val="005E0CE3"/>
    <w:rsid w:val="005E2C6A"/>
    <w:rsid w:val="005E3BE7"/>
    <w:rsid w:val="005F6FBC"/>
    <w:rsid w:val="00600555"/>
    <w:rsid w:val="006012DE"/>
    <w:rsid w:val="00626CFA"/>
    <w:rsid w:val="00634C9D"/>
    <w:rsid w:val="00665CB5"/>
    <w:rsid w:val="00667960"/>
    <w:rsid w:val="006757EC"/>
    <w:rsid w:val="0068657E"/>
    <w:rsid w:val="00695B67"/>
    <w:rsid w:val="00695BEF"/>
    <w:rsid w:val="006A4790"/>
    <w:rsid w:val="006B45DA"/>
    <w:rsid w:val="006C00F5"/>
    <w:rsid w:val="006C3523"/>
    <w:rsid w:val="006C4459"/>
    <w:rsid w:val="006C5C97"/>
    <w:rsid w:val="006D7657"/>
    <w:rsid w:val="006E756F"/>
    <w:rsid w:val="006F58D2"/>
    <w:rsid w:val="00711131"/>
    <w:rsid w:val="00731673"/>
    <w:rsid w:val="007332AB"/>
    <w:rsid w:val="00733B74"/>
    <w:rsid w:val="00750ACE"/>
    <w:rsid w:val="00770004"/>
    <w:rsid w:val="007826E1"/>
    <w:rsid w:val="007913F2"/>
    <w:rsid w:val="00793493"/>
    <w:rsid w:val="007A2E4D"/>
    <w:rsid w:val="007A5C4D"/>
    <w:rsid w:val="007B59F4"/>
    <w:rsid w:val="007C1979"/>
    <w:rsid w:val="007C561D"/>
    <w:rsid w:val="007D6ED4"/>
    <w:rsid w:val="007E7335"/>
    <w:rsid w:val="007F60D3"/>
    <w:rsid w:val="008062C3"/>
    <w:rsid w:val="00806ADA"/>
    <w:rsid w:val="008144AD"/>
    <w:rsid w:val="00815FAD"/>
    <w:rsid w:val="00824131"/>
    <w:rsid w:val="00827343"/>
    <w:rsid w:val="0083200B"/>
    <w:rsid w:val="008571F3"/>
    <w:rsid w:val="00872B56"/>
    <w:rsid w:val="00874F5A"/>
    <w:rsid w:val="00897041"/>
    <w:rsid w:val="00897150"/>
    <w:rsid w:val="008D0DDC"/>
    <w:rsid w:val="00902CD5"/>
    <w:rsid w:val="00923777"/>
    <w:rsid w:val="00927BDD"/>
    <w:rsid w:val="00947ACE"/>
    <w:rsid w:val="0095761D"/>
    <w:rsid w:val="00967566"/>
    <w:rsid w:val="00974E51"/>
    <w:rsid w:val="009806E0"/>
    <w:rsid w:val="009960E3"/>
    <w:rsid w:val="009B5DD9"/>
    <w:rsid w:val="009C5F76"/>
    <w:rsid w:val="009D0A0C"/>
    <w:rsid w:val="009D3D9E"/>
    <w:rsid w:val="009E010E"/>
    <w:rsid w:val="009E7F14"/>
    <w:rsid w:val="009F2CA2"/>
    <w:rsid w:val="00A04F91"/>
    <w:rsid w:val="00A05E26"/>
    <w:rsid w:val="00A17E56"/>
    <w:rsid w:val="00A20B0E"/>
    <w:rsid w:val="00A2425A"/>
    <w:rsid w:val="00A300B9"/>
    <w:rsid w:val="00A34A55"/>
    <w:rsid w:val="00A367CF"/>
    <w:rsid w:val="00A515D1"/>
    <w:rsid w:val="00A6295F"/>
    <w:rsid w:val="00A676B5"/>
    <w:rsid w:val="00A75090"/>
    <w:rsid w:val="00A77FEA"/>
    <w:rsid w:val="00A8033C"/>
    <w:rsid w:val="00A84D69"/>
    <w:rsid w:val="00A84F4E"/>
    <w:rsid w:val="00A86942"/>
    <w:rsid w:val="00AB3A3E"/>
    <w:rsid w:val="00AE7FA3"/>
    <w:rsid w:val="00B160FF"/>
    <w:rsid w:val="00B36855"/>
    <w:rsid w:val="00B42C28"/>
    <w:rsid w:val="00B50D03"/>
    <w:rsid w:val="00B522E5"/>
    <w:rsid w:val="00B56910"/>
    <w:rsid w:val="00B62B43"/>
    <w:rsid w:val="00B63950"/>
    <w:rsid w:val="00B64A8A"/>
    <w:rsid w:val="00B67EF6"/>
    <w:rsid w:val="00B7438B"/>
    <w:rsid w:val="00B74917"/>
    <w:rsid w:val="00B76297"/>
    <w:rsid w:val="00B86121"/>
    <w:rsid w:val="00B862BD"/>
    <w:rsid w:val="00B935FE"/>
    <w:rsid w:val="00B977E8"/>
    <w:rsid w:val="00BB0CFB"/>
    <w:rsid w:val="00BB29FB"/>
    <w:rsid w:val="00BB65AC"/>
    <w:rsid w:val="00BC2261"/>
    <w:rsid w:val="00BD6785"/>
    <w:rsid w:val="00BE3478"/>
    <w:rsid w:val="00BE7CA2"/>
    <w:rsid w:val="00C02F81"/>
    <w:rsid w:val="00C04335"/>
    <w:rsid w:val="00C136FC"/>
    <w:rsid w:val="00C1465A"/>
    <w:rsid w:val="00C17401"/>
    <w:rsid w:val="00C20E03"/>
    <w:rsid w:val="00C219FA"/>
    <w:rsid w:val="00C241A0"/>
    <w:rsid w:val="00C33AB7"/>
    <w:rsid w:val="00C34E8A"/>
    <w:rsid w:val="00C43386"/>
    <w:rsid w:val="00C47E4B"/>
    <w:rsid w:val="00C57967"/>
    <w:rsid w:val="00C657A3"/>
    <w:rsid w:val="00CA0CA7"/>
    <w:rsid w:val="00CA148D"/>
    <w:rsid w:val="00CA2DE7"/>
    <w:rsid w:val="00CB0154"/>
    <w:rsid w:val="00CB089E"/>
    <w:rsid w:val="00CB14CD"/>
    <w:rsid w:val="00CB4A3F"/>
    <w:rsid w:val="00CC29D3"/>
    <w:rsid w:val="00CC332C"/>
    <w:rsid w:val="00CD0EC4"/>
    <w:rsid w:val="00CD4F56"/>
    <w:rsid w:val="00CF4792"/>
    <w:rsid w:val="00D005D5"/>
    <w:rsid w:val="00D038F3"/>
    <w:rsid w:val="00D12F3C"/>
    <w:rsid w:val="00D13E5C"/>
    <w:rsid w:val="00D17CA0"/>
    <w:rsid w:val="00D22F58"/>
    <w:rsid w:val="00D34F12"/>
    <w:rsid w:val="00D4329B"/>
    <w:rsid w:val="00D530DE"/>
    <w:rsid w:val="00D570BD"/>
    <w:rsid w:val="00D64AA6"/>
    <w:rsid w:val="00D651A6"/>
    <w:rsid w:val="00D707BA"/>
    <w:rsid w:val="00D76CE7"/>
    <w:rsid w:val="00D803FA"/>
    <w:rsid w:val="00D80925"/>
    <w:rsid w:val="00D84629"/>
    <w:rsid w:val="00DA25E2"/>
    <w:rsid w:val="00DB41CF"/>
    <w:rsid w:val="00DB4C88"/>
    <w:rsid w:val="00DC21AE"/>
    <w:rsid w:val="00DC69D4"/>
    <w:rsid w:val="00DD1B1C"/>
    <w:rsid w:val="00DE2F9C"/>
    <w:rsid w:val="00DE336F"/>
    <w:rsid w:val="00DF5D8F"/>
    <w:rsid w:val="00E00F5D"/>
    <w:rsid w:val="00E01FC6"/>
    <w:rsid w:val="00E02C93"/>
    <w:rsid w:val="00E047CD"/>
    <w:rsid w:val="00E10632"/>
    <w:rsid w:val="00E125FA"/>
    <w:rsid w:val="00E2060F"/>
    <w:rsid w:val="00E24A82"/>
    <w:rsid w:val="00E61898"/>
    <w:rsid w:val="00E61973"/>
    <w:rsid w:val="00E62DBB"/>
    <w:rsid w:val="00E63D48"/>
    <w:rsid w:val="00E64FF8"/>
    <w:rsid w:val="00E7775C"/>
    <w:rsid w:val="00EA1C09"/>
    <w:rsid w:val="00EA3260"/>
    <w:rsid w:val="00EA432C"/>
    <w:rsid w:val="00EA4522"/>
    <w:rsid w:val="00EC022F"/>
    <w:rsid w:val="00EC13AD"/>
    <w:rsid w:val="00EC15BA"/>
    <w:rsid w:val="00ED6C43"/>
    <w:rsid w:val="00EE75AC"/>
    <w:rsid w:val="00EF2701"/>
    <w:rsid w:val="00EF504D"/>
    <w:rsid w:val="00F0095E"/>
    <w:rsid w:val="00F015FD"/>
    <w:rsid w:val="00F105CA"/>
    <w:rsid w:val="00F162FE"/>
    <w:rsid w:val="00F20410"/>
    <w:rsid w:val="00F21B88"/>
    <w:rsid w:val="00F31C8C"/>
    <w:rsid w:val="00F43A86"/>
    <w:rsid w:val="00F44423"/>
    <w:rsid w:val="00F45135"/>
    <w:rsid w:val="00F466B8"/>
    <w:rsid w:val="00F51BA0"/>
    <w:rsid w:val="00F62542"/>
    <w:rsid w:val="00F77E3D"/>
    <w:rsid w:val="00F809A6"/>
    <w:rsid w:val="00FA21B4"/>
    <w:rsid w:val="00FC2295"/>
    <w:rsid w:val="00FC3F7D"/>
    <w:rsid w:val="00FD371D"/>
    <w:rsid w:val="00FE4F4A"/>
    <w:rsid w:val="00FF3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7BD3C"/>
  <w15:chartTrackingRefBased/>
  <w15:docId w15:val="{C0BC5A6A-E6F7-422A-B7EC-0DEA4FBA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lt-LT"/>
    </w:rPr>
  </w:style>
  <w:style w:type="paragraph" w:styleId="Footer">
    <w:name w:val="footer"/>
    <w:basedOn w:val="Normal"/>
    <w:pPr>
      <w:tabs>
        <w:tab w:val="center" w:pos="4153"/>
        <w:tab w:val="right" w:pos="8306"/>
      </w:tabs>
    </w:pPr>
    <w:rPr>
      <w:szCs w:val="20"/>
      <w:lang w:val="lt-LT"/>
    </w:rPr>
  </w:style>
  <w:style w:type="character" w:styleId="Hyperlink">
    <w:name w:val="Hyperlink"/>
    <w:rPr>
      <w:color w:val="0000FF"/>
      <w:u w:val="single"/>
    </w:rPr>
  </w:style>
  <w:style w:type="paragraph" w:styleId="BodyText">
    <w:name w:val="Body Text"/>
    <w:basedOn w:val="Normal"/>
    <w:pPr>
      <w:jc w:val="both"/>
    </w:pPr>
    <w:rPr>
      <w:lang w:val="lt-LT"/>
    </w:rPr>
  </w:style>
  <w:style w:type="paragraph" w:styleId="BodyTextIndent">
    <w:name w:val="Body Text Indent"/>
    <w:basedOn w:val="Normal"/>
    <w:pPr>
      <w:spacing w:line="360" w:lineRule="auto"/>
      <w:ind w:firstLine="720"/>
      <w:jc w:val="both"/>
    </w:pPr>
  </w:style>
  <w:style w:type="character" w:styleId="FollowedHyperlink">
    <w:name w:val="FollowedHyperlink"/>
    <w:rPr>
      <w:color w:val="800080"/>
      <w:u w:val="single"/>
    </w:rPr>
  </w:style>
  <w:style w:type="paragraph" w:styleId="BodyTextIndent2">
    <w:name w:val="Body Text Indent 2"/>
    <w:basedOn w:val="Normal"/>
    <w:pPr>
      <w:spacing w:line="360" w:lineRule="auto"/>
      <w:ind w:right="638" w:firstLine="720"/>
      <w:jc w:val="both"/>
    </w:pPr>
    <w:rPr>
      <w:lang w:val="lt-LT"/>
    </w:rPr>
  </w:style>
  <w:style w:type="paragraph" w:styleId="BodyTextIndent3">
    <w:name w:val="Body Text Indent 3"/>
    <w:basedOn w:val="Normal"/>
    <w:pPr>
      <w:spacing w:line="360" w:lineRule="auto"/>
      <w:ind w:right="819" w:firstLine="720"/>
      <w:jc w:val="both"/>
    </w:pPr>
    <w:rPr>
      <w:lang w:val="lt-LT"/>
    </w:rPr>
  </w:style>
  <w:style w:type="paragraph" w:styleId="BalloonText">
    <w:name w:val="Balloon Text"/>
    <w:basedOn w:val="Normal"/>
    <w:semiHidden/>
    <w:rsid w:val="00F809A6"/>
    <w:rPr>
      <w:rFonts w:ascii="Tahoma" w:hAnsi="Tahoma" w:cs="Tahoma"/>
      <w:sz w:val="16"/>
      <w:szCs w:val="16"/>
    </w:rPr>
  </w:style>
  <w:style w:type="paragraph" w:styleId="BodyText2">
    <w:name w:val="Body Text 2"/>
    <w:basedOn w:val="Normal"/>
    <w:rsid w:val="001B4322"/>
    <w:pPr>
      <w:spacing w:after="120" w:line="480" w:lineRule="auto"/>
    </w:pPr>
  </w:style>
  <w:style w:type="paragraph" w:styleId="DocumentMap">
    <w:name w:val="Document Map"/>
    <w:basedOn w:val="Normal"/>
    <w:semiHidden/>
    <w:rsid w:val="003146E1"/>
    <w:pPr>
      <w:shd w:val="clear" w:color="auto" w:fill="000080"/>
    </w:pPr>
    <w:rPr>
      <w:rFonts w:ascii="Tahoma" w:hAnsi="Tahoma" w:cs="Tahoma"/>
      <w:sz w:val="20"/>
      <w:szCs w:val="20"/>
    </w:rPr>
  </w:style>
  <w:style w:type="paragraph" w:styleId="NoSpacing">
    <w:name w:val="No Spacing"/>
    <w:uiPriority w:val="1"/>
    <w:qFormat/>
    <w:rsid w:val="005D57AF"/>
    <w:rPr>
      <w:sz w:val="24"/>
      <w:szCs w:val="24"/>
      <w:lang w:val="en-GB" w:eastAsia="en-US"/>
    </w:rPr>
  </w:style>
  <w:style w:type="paragraph" w:styleId="ListParagraph">
    <w:name w:val="List Paragraph"/>
    <w:basedOn w:val="Normal"/>
    <w:uiPriority w:val="34"/>
    <w:qFormat/>
    <w:rsid w:val="00F77E3D"/>
    <w:pPr>
      <w:suppressAutoHyphens/>
      <w:ind w:left="720"/>
      <w:contextualSpacing/>
    </w:pPr>
    <w:rPr>
      <w:lang w:eastAsia="ar-SA"/>
    </w:rPr>
  </w:style>
  <w:style w:type="paragraph" w:styleId="Revision">
    <w:name w:val="Revision"/>
    <w:hidden/>
    <w:uiPriority w:val="99"/>
    <w:semiHidden/>
    <w:rsid w:val="00E01FC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Blankai%202005\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F15D-5DB1-46E9-8541-F477BF3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117</TotalTime>
  <Pages>3</Pages>
  <Words>610</Words>
  <Characters>4762</Characters>
  <Application>Microsoft Office Word</Application>
  <DocSecurity>0</DocSecurity>
  <Lines>39</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KM</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aa3</dc:creator>
  <cp:keywords/>
  <cp:lastModifiedBy>Indrė Baumilaitė</cp:lastModifiedBy>
  <cp:revision>15</cp:revision>
  <cp:lastPrinted>2017-04-26T07:31:00Z</cp:lastPrinted>
  <dcterms:created xsi:type="dcterms:W3CDTF">2022-05-16T08:36:00Z</dcterms:created>
  <dcterms:modified xsi:type="dcterms:W3CDTF">2023-05-31T09:02:00Z</dcterms:modified>
</cp:coreProperties>
</file>